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4853" w14:textId="77777777" w:rsidR="003E1E32" w:rsidRPr="003E1E32" w:rsidRDefault="003E1E32" w:rsidP="00C51A9B">
      <w:pPr>
        <w:jc w:val="center"/>
        <w:rPr>
          <w:rFonts w:ascii="Arial" w:hAnsi="Arial" w:cs="Arial"/>
          <w:b/>
          <w:sz w:val="28"/>
          <w:szCs w:val="28"/>
          <w:u w:val="single"/>
        </w:rPr>
      </w:pPr>
      <w:r w:rsidRPr="003E1E32">
        <w:rPr>
          <w:rFonts w:ascii="Arial" w:hAnsi="Arial" w:cs="Arial"/>
          <w:b/>
          <w:sz w:val="28"/>
          <w:szCs w:val="28"/>
          <w:u w:val="single"/>
        </w:rPr>
        <w:t>PLANNING CONSULTATION RESPONSE</w:t>
      </w:r>
    </w:p>
    <w:p w14:paraId="4DD15C7D" w14:textId="77777777" w:rsidR="003E1E32" w:rsidRPr="003E1E32" w:rsidRDefault="003E1E32" w:rsidP="00C51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797"/>
      </w:tblGrid>
      <w:tr w:rsidR="003E1E32" w:rsidRPr="003E1E32" w14:paraId="261EFB85"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3D5F40F" w14:textId="77777777" w:rsidR="003E1E32" w:rsidRPr="003E1E32" w:rsidRDefault="003E1E32" w:rsidP="00C51A9B">
            <w:pPr>
              <w:pStyle w:val="Heading9"/>
              <w:rPr>
                <w:rFonts w:ascii="Arial" w:hAnsi="Arial" w:cs="Arial"/>
                <w:b/>
                <w:sz w:val="24"/>
                <w:szCs w:val="24"/>
              </w:rPr>
            </w:pPr>
            <w:r w:rsidRPr="003E1E32">
              <w:rPr>
                <w:rFonts w:ascii="Arial" w:hAnsi="Arial" w:cs="Arial"/>
                <w:b/>
                <w:sz w:val="24"/>
                <w:szCs w:val="24"/>
              </w:rPr>
              <w:t>Responding Officer:</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7200DCAE" w14:textId="77777777" w:rsidR="003E1E32" w:rsidRPr="003E1E32" w:rsidRDefault="003E1E32" w:rsidP="00C51A9B">
            <w:pPr>
              <w:pStyle w:val="Heading9"/>
              <w:rPr>
                <w:rFonts w:ascii="Arial" w:hAnsi="Arial" w:cs="Arial"/>
                <w:b/>
                <w:sz w:val="24"/>
                <w:szCs w:val="24"/>
              </w:rPr>
            </w:pPr>
            <w:r w:rsidRPr="003E1E32">
              <w:rPr>
                <w:rFonts w:ascii="Arial" w:hAnsi="Arial" w:cs="Arial"/>
                <w:b/>
                <w:sz w:val="24"/>
                <w:szCs w:val="24"/>
              </w:rPr>
              <w:t>Adam Finch</w:t>
            </w:r>
          </w:p>
        </w:tc>
      </w:tr>
      <w:tr w:rsidR="003E1E32" w:rsidRPr="003E1E32" w14:paraId="0B772805"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tcPr>
          <w:p w14:paraId="0DA3DDFC" w14:textId="77777777" w:rsidR="003E1E32" w:rsidRPr="003E1E32" w:rsidRDefault="003E1E32" w:rsidP="004765BF">
            <w:pPr>
              <w:pStyle w:val="Heading9"/>
              <w:rPr>
                <w:rFonts w:ascii="Arial" w:hAnsi="Arial" w:cs="Arial"/>
                <w:b/>
                <w:sz w:val="24"/>
                <w:szCs w:val="24"/>
              </w:rPr>
            </w:pPr>
            <w:r w:rsidRPr="003E1E32">
              <w:rPr>
                <w:rFonts w:ascii="Arial" w:hAnsi="Arial" w:cs="Arial"/>
                <w:b/>
                <w:sz w:val="24"/>
                <w:szCs w:val="24"/>
              </w:rPr>
              <w:t>Date:</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6287B6A8" w14:textId="3BFF9268" w:rsidR="003E1E32" w:rsidRPr="003E1E32" w:rsidRDefault="002860A1" w:rsidP="00C51A9B">
            <w:pPr>
              <w:pStyle w:val="Heading9"/>
              <w:rPr>
                <w:rFonts w:ascii="Arial" w:hAnsi="Arial" w:cs="Arial"/>
                <w:b/>
                <w:sz w:val="24"/>
                <w:szCs w:val="24"/>
              </w:rPr>
            </w:pPr>
            <w:r>
              <w:rPr>
                <w:rFonts w:ascii="Arial" w:hAnsi="Arial" w:cs="Arial"/>
                <w:b/>
                <w:sz w:val="24"/>
                <w:szCs w:val="24"/>
              </w:rPr>
              <w:t>26</w:t>
            </w:r>
            <w:r w:rsidRPr="002860A1">
              <w:rPr>
                <w:rFonts w:ascii="Arial" w:hAnsi="Arial" w:cs="Arial"/>
                <w:b/>
                <w:sz w:val="24"/>
                <w:szCs w:val="24"/>
                <w:vertAlign w:val="superscript"/>
              </w:rPr>
              <w:t>th</w:t>
            </w:r>
            <w:r>
              <w:rPr>
                <w:rFonts w:ascii="Arial" w:hAnsi="Arial" w:cs="Arial"/>
                <w:b/>
                <w:sz w:val="24"/>
                <w:szCs w:val="24"/>
              </w:rPr>
              <w:t xml:space="preserve"> July 2022</w:t>
            </w:r>
          </w:p>
        </w:tc>
      </w:tr>
      <w:tr w:rsidR="003E1E32" w:rsidRPr="003E1E32" w14:paraId="06A1548D"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tcPr>
          <w:p w14:paraId="75470B40" w14:textId="77777777" w:rsidR="003E1E32" w:rsidRPr="003E1E32" w:rsidRDefault="003E1E32" w:rsidP="004765BF">
            <w:pPr>
              <w:pStyle w:val="Heading9"/>
              <w:rPr>
                <w:rFonts w:ascii="Arial" w:hAnsi="Arial" w:cs="Arial"/>
                <w:b/>
                <w:sz w:val="24"/>
                <w:szCs w:val="24"/>
              </w:rPr>
            </w:pPr>
            <w:r w:rsidRPr="003E1E32">
              <w:rPr>
                <w:rFonts w:ascii="Arial" w:hAnsi="Arial" w:cs="Arial"/>
                <w:b/>
                <w:sz w:val="24"/>
                <w:szCs w:val="24"/>
              </w:rPr>
              <w:t>Planning Ref No:</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4187825F" w14:textId="7848E2A5" w:rsidR="003E1E32" w:rsidRPr="003E1E32" w:rsidRDefault="003E1E32" w:rsidP="00C51A9B">
            <w:pPr>
              <w:pStyle w:val="Heading9"/>
              <w:rPr>
                <w:rFonts w:ascii="Arial" w:hAnsi="Arial" w:cs="Arial"/>
                <w:b/>
                <w:sz w:val="24"/>
                <w:szCs w:val="24"/>
              </w:rPr>
            </w:pPr>
            <w:r w:rsidRPr="003E1E32">
              <w:rPr>
                <w:rFonts w:ascii="Arial" w:hAnsi="Arial" w:cs="Arial"/>
                <w:b/>
                <w:sz w:val="24"/>
                <w:szCs w:val="24"/>
              </w:rPr>
              <w:t>2</w:t>
            </w:r>
            <w:r w:rsidR="002860A1">
              <w:rPr>
                <w:rFonts w:ascii="Arial" w:hAnsi="Arial" w:cs="Arial"/>
                <w:b/>
                <w:sz w:val="24"/>
                <w:szCs w:val="24"/>
              </w:rPr>
              <w:t>2</w:t>
            </w:r>
            <w:r w:rsidRPr="003E1E32">
              <w:rPr>
                <w:rFonts w:ascii="Arial" w:hAnsi="Arial" w:cs="Arial"/>
                <w:b/>
                <w:sz w:val="24"/>
                <w:szCs w:val="24"/>
              </w:rPr>
              <w:t>/0</w:t>
            </w:r>
            <w:r w:rsidR="002860A1">
              <w:rPr>
                <w:rFonts w:ascii="Arial" w:hAnsi="Arial" w:cs="Arial"/>
                <w:b/>
                <w:sz w:val="24"/>
                <w:szCs w:val="24"/>
              </w:rPr>
              <w:t>2</w:t>
            </w:r>
            <w:r w:rsidR="002860A1">
              <w:rPr>
                <w:rFonts w:ascii="Arial" w:hAnsi="Arial" w:cs="Arial"/>
                <w:b/>
              </w:rPr>
              <w:t>771/OUT</w:t>
            </w:r>
          </w:p>
        </w:tc>
      </w:tr>
      <w:tr w:rsidR="003E1E32" w:rsidRPr="003E1E32" w14:paraId="28F9A8CA"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635571F" w14:textId="07AC6C20" w:rsidR="003E1E32" w:rsidRPr="003E1E32" w:rsidRDefault="00254C3A" w:rsidP="00C51A9B">
            <w:pPr>
              <w:pStyle w:val="Heading9"/>
              <w:rPr>
                <w:rFonts w:ascii="Arial" w:hAnsi="Arial" w:cs="Arial"/>
                <w:b/>
                <w:sz w:val="24"/>
                <w:szCs w:val="24"/>
              </w:rPr>
            </w:pPr>
            <w:r>
              <w:rPr>
                <w:rFonts w:ascii="Arial" w:hAnsi="Arial" w:cs="Arial"/>
                <w:b/>
                <w:sz w:val="24"/>
                <w:szCs w:val="24"/>
              </w:rPr>
              <w:t>Our</w:t>
            </w:r>
            <w:r w:rsidR="003E1E32" w:rsidRPr="003E1E32">
              <w:rPr>
                <w:rFonts w:ascii="Arial" w:hAnsi="Arial" w:cs="Arial"/>
                <w:b/>
                <w:sz w:val="24"/>
                <w:szCs w:val="24"/>
              </w:rPr>
              <w:t xml:space="preserve"> Ref No:</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775C3F69" w14:textId="0C0734B2" w:rsidR="003E1E32" w:rsidRPr="003E1E32" w:rsidRDefault="002860A1" w:rsidP="00C51A9B">
            <w:pPr>
              <w:pStyle w:val="Heading9"/>
              <w:rPr>
                <w:rFonts w:ascii="Arial" w:hAnsi="Arial" w:cs="Arial"/>
                <w:b/>
                <w:sz w:val="24"/>
                <w:szCs w:val="24"/>
              </w:rPr>
            </w:pPr>
            <w:r>
              <w:rPr>
                <w:rFonts w:ascii="Arial" w:hAnsi="Arial" w:cs="Arial"/>
                <w:b/>
                <w:sz w:val="24"/>
                <w:szCs w:val="24"/>
              </w:rPr>
              <w:t>3352/22</w:t>
            </w:r>
          </w:p>
        </w:tc>
      </w:tr>
      <w:tr w:rsidR="003E1E32" w:rsidRPr="003E1E32" w14:paraId="0F85BE4F"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tcPr>
          <w:p w14:paraId="0CCD1ACA" w14:textId="77777777" w:rsidR="003E1E32" w:rsidRPr="003E1E32" w:rsidRDefault="003E1E32" w:rsidP="00C51A9B">
            <w:pPr>
              <w:pStyle w:val="Heading9"/>
              <w:rPr>
                <w:rFonts w:ascii="Arial" w:hAnsi="Arial" w:cs="Arial"/>
                <w:b/>
                <w:sz w:val="24"/>
                <w:szCs w:val="24"/>
              </w:rPr>
            </w:pPr>
            <w:r w:rsidRPr="003E1E32">
              <w:rPr>
                <w:rFonts w:ascii="Arial" w:hAnsi="Arial" w:cs="Arial"/>
                <w:b/>
                <w:sz w:val="24"/>
                <w:szCs w:val="24"/>
              </w:rPr>
              <w:t>Description of Development:</w:t>
            </w:r>
          </w:p>
          <w:p w14:paraId="33895CD9" w14:textId="77777777" w:rsidR="003E1E32" w:rsidRPr="003E1E32" w:rsidRDefault="003E1E32">
            <w:pPr>
              <w:rPr>
                <w:rFonts w:ascii="Arial" w:hAnsi="Arial" w:cs="Arial"/>
                <w:b/>
              </w:rPr>
            </w:pPr>
          </w:p>
        </w:tc>
        <w:tc>
          <w:tcPr>
            <w:tcW w:w="7006" w:type="dxa"/>
            <w:tcBorders>
              <w:top w:val="single" w:sz="4" w:space="0" w:color="auto"/>
              <w:left w:val="single" w:sz="4" w:space="0" w:color="auto"/>
              <w:bottom w:val="single" w:sz="4" w:space="0" w:color="auto"/>
              <w:right w:val="single" w:sz="4" w:space="0" w:color="auto"/>
            </w:tcBorders>
            <w:shd w:val="clear" w:color="auto" w:fill="auto"/>
          </w:tcPr>
          <w:p w14:paraId="3952860E" w14:textId="24B55502" w:rsidR="003E1E32" w:rsidRPr="002860A1" w:rsidRDefault="002860A1" w:rsidP="00C51A9B">
            <w:pPr>
              <w:jc w:val="both"/>
              <w:rPr>
                <w:rStyle w:val="address"/>
                <w:rFonts w:ascii="Arial" w:hAnsi="Arial" w:cs="Arial"/>
                <w:b/>
                <w:bCs/>
                <w:color w:val="333333"/>
                <w:shd w:val="clear" w:color="auto" w:fill="FFFFFF"/>
              </w:rPr>
            </w:pPr>
            <w:r w:rsidRPr="002860A1">
              <w:rPr>
                <w:rStyle w:val="address"/>
                <w:rFonts w:ascii="Arial" w:hAnsi="Arial" w:cs="Arial"/>
                <w:b/>
                <w:bCs/>
                <w:color w:val="333333"/>
                <w:shd w:val="clear" w:color="auto" w:fill="FFFFFF"/>
              </w:rPr>
              <w:t xml:space="preserve">Land North Of Cambridge North Station, Milton Avenue, Cambridge </w:t>
            </w:r>
          </w:p>
          <w:p w14:paraId="5B8AFB93" w14:textId="7DE22C09" w:rsidR="002860A1" w:rsidRPr="002860A1" w:rsidRDefault="002860A1" w:rsidP="00C51A9B">
            <w:pPr>
              <w:jc w:val="both"/>
              <w:rPr>
                <w:rStyle w:val="address"/>
                <w:rFonts w:ascii="Arial" w:eastAsia="Arial" w:hAnsi="Arial" w:cs="Arial"/>
                <w:b/>
                <w:bCs/>
              </w:rPr>
            </w:pPr>
          </w:p>
          <w:p w14:paraId="68C05C37" w14:textId="77777777" w:rsidR="002860A1" w:rsidRPr="002860A1" w:rsidRDefault="002860A1" w:rsidP="00C51A9B">
            <w:pPr>
              <w:jc w:val="both"/>
              <w:rPr>
                <w:rFonts w:ascii="Arial" w:eastAsia="Arial" w:hAnsi="Arial" w:cs="Arial"/>
                <w:b/>
                <w:bCs/>
              </w:rPr>
            </w:pPr>
          </w:p>
          <w:p w14:paraId="2DED9BFB" w14:textId="69CEBC05" w:rsidR="003E1E32" w:rsidRPr="002860A1" w:rsidRDefault="002860A1" w:rsidP="00C51A9B">
            <w:pPr>
              <w:jc w:val="both"/>
              <w:rPr>
                <w:rFonts w:ascii="Arial" w:hAnsi="Arial" w:cs="Arial"/>
                <w:b/>
                <w:bCs/>
              </w:rPr>
            </w:pPr>
            <w:r w:rsidRPr="002860A1">
              <w:rPr>
                <w:rStyle w:val="description"/>
                <w:rFonts w:ascii="Arial" w:hAnsi="Arial" w:cs="Arial"/>
                <w:b/>
                <w:bCs/>
                <w:color w:val="333333"/>
                <w:shd w:val="clear" w:color="auto" w:fill="FFFFFF"/>
              </w:rPr>
              <w:t>A hybrid planning application for: a) 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i(offices), ii (research and development) providing flexible Class E and Class F uses on the ground floor (excluding Class E (g) (iii)),together with the construction of basements for parking and building services, car and cycle parking and infrastructure works. b) A full application for the construction of three commercial buildings for Use Classes E(g) i (offices) ii (research and development), providing flexible Class E and Class F uses on the ground floor (excluding Class E (g) (iii)) with associated car and cycle parking, the construction of a multi storey car and cycle park building, together with the construction of basements for parking and building services, car and cycle parking and associated landscaping, infrastructure works and demolition of existing structures. </w:t>
            </w:r>
          </w:p>
        </w:tc>
      </w:tr>
    </w:tbl>
    <w:p w14:paraId="520DC4A9" w14:textId="77777777" w:rsidR="006866A9" w:rsidRDefault="006866A9" w:rsidP="006866A9">
      <w:pPr>
        <w:jc w:val="both"/>
        <w:rPr>
          <w:rFonts w:ascii="Arial" w:hAnsi="Arial" w:cs="Arial"/>
          <w:b/>
          <w:bCs/>
          <w:u w:val="single"/>
        </w:rPr>
      </w:pPr>
    </w:p>
    <w:p w14:paraId="5625F7EF" w14:textId="77777777" w:rsidR="00254C3A" w:rsidRPr="0068439A" w:rsidRDefault="00254C3A" w:rsidP="0068439A">
      <w:pPr>
        <w:pStyle w:val="NoSpacing"/>
        <w:rPr>
          <w:rFonts w:ascii="Arial" w:hAnsi="Arial" w:cs="Arial"/>
        </w:rPr>
      </w:pPr>
    </w:p>
    <w:p w14:paraId="68A3CBB0" w14:textId="0F8052FC" w:rsidR="00A94137" w:rsidRPr="0068439A" w:rsidRDefault="00A94137" w:rsidP="0068439A">
      <w:pPr>
        <w:pStyle w:val="NoSpacing"/>
        <w:jc w:val="center"/>
        <w:rPr>
          <w:rFonts w:ascii="Arial" w:hAnsi="Arial" w:cs="Arial"/>
          <w:b/>
          <w:bCs/>
          <w:sz w:val="28"/>
          <w:szCs w:val="28"/>
          <w:u w:val="single"/>
        </w:rPr>
      </w:pPr>
      <w:r w:rsidRPr="0068439A">
        <w:rPr>
          <w:rFonts w:ascii="Arial" w:hAnsi="Arial" w:cs="Arial"/>
          <w:b/>
          <w:bCs/>
          <w:sz w:val="28"/>
          <w:szCs w:val="28"/>
          <w:u w:val="single"/>
        </w:rPr>
        <w:t>Summary</w:t>
      </w:r>
      <w:r w:rsidR="00782D23" w:rsidRPr="0068439A">
        <w:rPr>
          <w:rFonts w:ascii="Arial" w:hAnsi="Arial" w:cs="Arial"/>
          <w:b/>
          <w:bCs/>
          <w:sz w:val="28"/>
          <w:szCs w:val="28"/>
          <w:u w:val="single"/>
        </w:rPr>
        <w:t xml:space="preserve"> and Recommendations</w:t>
      </w:r>
    </w:p>
    <w:p w14:paraId="13EF2B78" w14:textId="77777777" w:rsidR="0068439A" w:rsidRPr="0068439A" w:rsidRDefault="0068439A" w:rsidP="0068439A">
      <w:pPr>
        <w:pStyle w:val="NoSpacing"/>
        <w:jc w:val="center"/>
        <w:rPr>
          <w:rFonts w:ascii="Arial" w:hAnsi="Arial" w:cs="Arial"/>
        </w:rPr>
      </w:pPr>
      <w:r w:rsidRPr="0068439A">
        <w:rPr>
          <w:rFonts w:ascii="Arial" w:hAnsi="Arial" w:cs="Arial"/>
        </w:rPr>
        <w:t>(Cambridge City Council Environmental Health)</w:t>
      </w:r>
    </w:p>
    <w:p w14:paraId="6DAFE20F" w14:textId="77777777" w:rsidR="0068439A" w:rsidRPr="0068439A" w:rsidRDefault="0068439A" w:rsidP="0068439A">
      <w:pPr>
        <w:pStyle w:val="NoSpacing"/>
        <w:rPr>
          <w:rFonts w:ascii="Arial" w:hAnsi="Arial" w:cs="Arial"/>
          <w:b/>
          <w:bCs/>
        </w:rPr>
      </w:pPr>
    </w:p>
    <w:p w14:paraId="4743D1A7" w14:textId="2ABA49CA" w:rsidR="00A94137" w:rsidRPr="0068439A" w:rsidRDefault="00A94137" w:rsidP="0068439A">
      <w:pPr>
        <w:pStyle w:val="NoSpacing"/>
        <w:rPr>
          <w:rFonts w:ascii="Arial" w:hAnsi="Arial" w:cs="Arial"/>
        </w:rPr>
      </w:pPr>
      <w:r w:rsidRPr="0068439A">
        <w:rPr>
          <w:rFonts w:ascii="Arial" w:hAnsi="Arial" w:cs="Arial"/>
        </w:rPr>
        <w:t xml:space="preserve">In principle, Cambridge City Council </w:t>
      </w:r>
      <w:r w:rsidR="0068439A">
        <w:rPr>
          <w:rFonts w:ascii="Arial" w:hAnsi="Arial" w:cs="Arial"/>
        </w:rPr>
        <w:t xml:space="preserve">Environmental Health </w:t>
      </w:r>
      <w:r w:rsidRPr="0068439A">
        <w:rPr>
          <w:rFonts w:ascii="Arial" w:hAnsi="Arial" w:cs="Arial"/>
        </w:rPr>
        <w:t xml:space="preserve">do not object to this proposed development. </w:t>
      </w:r>
      <w:r w:rsidR="0068439A">
        <w:rPr>
          <w:rFonts w:ascii="Arial" w:hAnsi="Arial" w:cs="Arial"/>
        </w:rPr>
        <w:t>The</w:t>
      </w:r>
      <w:r w:rsidRPr="0068439A">
        <w:rPr>
          <w:rFonts w:ascii="Arial" w:hAnsi="Arial" w:cs="Arial"/>
        </w:rPr>
        <w:t xml:space="preserve"> red line boundary is entirely within South Cambridg</w:t>
      </w:r>
      <w:r w:rsidR="00782D23" w:rsidRPr="0068439A">
        <w:rPr>
          <w:rFonts w:ascii="Arial" w:hAnsi="Arial" w:cs="Arial"/>
        </w:rPr>
        <w:t>e</w:t>
      </w:r>
      <w:r w:rsidRPr="0068439A">
        <w:rPr>
          <w:rFonts w:ascii="Arial" w:hAnsi="Arial" w:cs="Arial"/>
        </w:rPr>
        <w:t>shire</w:t>
      </w:r>
      <w:r w:rsidR="0068439A">
        <w:rPr>
          <w:rFonts w:ascii="Arial" w:hAnsi="Arial" w:cs="Arial"/>
        </w:rPr>
        <w:t xml:space="preserve">. However, </w:t>
      </w:r>
      <w:r w:rsidRPr="0068439A">
        <w:rPr>
          <w:rFonts w:ascii="Arial" w:hAnsi="Arial" w:cs="Arial"/>
        </w:rPr>
        <w:t xml:space="preserve">there are certain aspects of the development that may impact on </w:t>
      </w:r>
      <w:r w:rsidR="00782D23" w:rsidRPr="0068439A">
        <w:rPr>
          <w:rFonts w:ascii="Arial" w:hAnsi="Arial" w:cs="Arial"/>
        </w:rPr>
        <w:t xml:space="preserve">Cambridge </w:t>
      </w:r>
      <w:r w:rsidRPr="0068439A">
        <w:rPr>
          <w:rFonts w:ascii="Arial" w:hAnsi="Arial" w:cs="Arial"/>
        </w:rPr>
        <w:t>City resi</w:t>
      </w:r>
      <w:r w:rsidR="00782D23" w:rsidRPr="0068439A">
        <w:rPr>
          <w:rFonts w:ascii="Arial" w:hAnsi="Arial" w:cs="Arial"/>
        </w:rPr>
        <w:t>d</w:t>
      </w:r>
      <w:r w:rsidRPr="0068439A">
        <w:rPr>
          <w:rFonts w:ascii="Arial" w:hAnsi="Arial" w:cs="Arial"/>
        </w:rPr>
        <w:t xml:space="preserve">ents and </w:t>
      </w:r>
      <w:r w:rsidR="0068439A">
        <w:rPr>
          <w:rFonts w:ascii="Arial" w:hAnsi="Arial" w:cs="Arial"/>
        </w:rPr>
        <w:t xml:space="preserve">external amenity spaces </w:t>
      </w:r>
      <w:r w:rsidRPr="0068439A">
        <w:rPr>
          <w:rFonts w:ascii="Arial" w:hAnsi="Arial" w:cs="Arial"/>
        </w:rPr>
        <w:t xml:space="preserve">therefore, </w:t>
      </w:r>
      <w:r w:rsidR="00173854">
        <w:rPr>
          <w:rFonts w:ascii="Arial" w:hAnsi="Arial" w:cs="Arial"/>
        </w:rPr>
        <w:t xml:space="preserve">if this application is approved, </w:t>
      </w:r>
      <w:r w:rsidRPr="0068439A">
        <w:rPr>
          <w:rFonts w:ascii="Arial" w:hAnsi="Arial" w:cs="Arial"/>
        </w:rPr>
        <w:t xml:space="preserve">we recommend </w:t>
      </w:r>
      <w:r w:rsidR="00782D23" w:rsidRPr="0068439A">
        <w:rPr>
          <w:rFonts w:ascii="Arial" w:hAnsi="Arial" w:cs="Arial"/>
        </w:rPr>
        <w:t xml:space="preserve">inclusion </w:t>
      </w:r>
      <w:r w:rsidRPr="0068439A">
        <w:rPr>
          <w:rFonts w:ascii="Arial" w:hAnsi="Arial" w:cs="Arial"/>
        </w:rPr>
        <w:t xml:space="preserve">of </w:t>
      </w:r>
      <w:r w:rsidR="00782D23" w:rsidRPr="0068439A">
        <w:rPr>
          <w:rFonts w:ascii="Arial" w:hAnsi="Arial" w:cs="Arial"/>
        </w:rPr>
        <w:t>planning conditions for the following:</w:t>
      </w:r>
    </w:p>
    <w:p w14:paraId="6192A7E4" w14:textId="3805B4EF" w:rsidR="00782D23" w:rsidRPr="0068439A" w:rsidRDefault="00782D23" w:rsidP="0068439A">
      <w:pPr>
        <w:pStyle w:val="NoSpacing"/>
        <w:numPr>
          <w:ilvl w:val="0"/>
          <w:numId w:val="36"/>
        </w:numPr>
        <w:rPr>
          <w:rFonts w:ascii="Arial" w:hAnsi="Arial" w:cs="Arial"/>
        </w:rPr>
      </w:pPr>
      <w:r w:rsidRPr="0068439A">
        <w:rPr>
          <w:rFonts w:ascii="Arial" w:hAnsi="Arial" w:cs="Arial"/>
        </w:rPr>
        <w:t>Construction Environmental Management Plan (CEMP) for the control of construction noise, vibration and dust</w:t>
      </w:r>
      <w:r w:rsidR="003E218A" w:rsidRPr="0068439A">
        <w:rPr>
          <w:rFonts w:ascii="Arial" w:hAnsi="Arial" w:cs="Arial"/>
        </w:rPr>
        <w:t>,</w:t>
      </w:r>
    </w:p>
    <w:p w14:paraId="3EDC41BE" w14:textId="122DD526" w:rsidR="003E218A" w:rsidRPr="0068439A" w:rsidRDefault="003E218A" w:rsidP="0068439A">
      <w:pPr>
        <w:pStyle w:val="NoSpacing"/>
        <w:numPr>
          <w:ilvl w:val="0"/>
          <w:numId w:val="35"/>
        </w:numPr>
        <w:rPr>
          <w:rFonts w:ascii="Arial" w:hAnsi="Arial" w:cs="Arial"/>
        </w:rPr>
      </w:pPr>
      <w:r w:rsidRPr="0068439A">
        <w:rPr>
          <w:rFonts w:ascii="Arial" w:hAnsi="Arial" w:cs="Arial"/>
        </w:rPr>
        <w:t xml:space="preserve">Artificial Lighting (specifically </w:t>
      </w:r>
      <w:r w:rsidR="00173854">
        <w:rPr>
          <w:rFonts w:ascii="Arial" w:hAnsi="Arial" w:cs="Arial"/>
        </w:rPr>
        <w:t xml:space="preserve">for </w:t>
      </w:r>
      <w:r w:rsidRPr="0068439A">
        <w:rPr>
          <w:rFonts w:ascii="Arial" w:hAnsi="Arial" w:cs="Arial"/>
        </w:rPr>
        <w:t>the operational phase of the development),</w:t>
      </w:r>
    </w:p>
    <w:p w14:paraId="59F16712" w14:textId="39C2F820" w:rsidR="00A94137" w:rsidRPr="0068439A" w:rsidRDefault="00782D23" w:rsidP="000A16B9">
      <w:pPr>
        <w:pStyle w:val="ListParagraph"/>
        <w:numPr>
          <w:ilvl w:val="0"/>
          <w:numId w:val="35"/>
        </w:numPr>
        <w:spacing w:after="360" w:line="276" w:lineRule="auto"/>
        <w:rPr>
          <w:rStyle w:val="normaltextrun"/>
          <w:rFonts w:ascii="Arial" w:hAnsi="Arial" w:cs="Arial"/>
        </w:rPr>
      </w:pPr>
      <w:r w:rsidRPr="0068439A">
        <w:rPr>
          <w:rFonts w:ascii="Arial" w:hAnsi="Arial" w:cs="Arial"/>
          <w:sz w:val="24"/>
          <w:szCs w:val="24"/>
        </w:rPr>
        <w:t xml:space="preserve">Provision of a scheme of mitigation measures proposed to offset the adverse air quality impacts forecast within the City boundary (including, but not limited </w:t>
      </w:r>
      <w:r w:rsidRPr="0068439A">
        <w:rPr>
          <w:rFonts w:ascii="Arial" w:hAnsi="Arial" w:cs="Arial"/>
          <w:sz w:val="24"/>
          <w:szCs w:val="24"/>
        </w:rPr>
        <w:lastRenderedPageBreak/>
        <w:t xml:space="preserve">to the proposals contained within </w:t>
      </w:r>
      <w:r w:rsidRPr="0068439A">
        <w:rPr>
          <w:rStyle w:val="normaltextrun"/>
          <w:rFonts w:ascii="Arial" w:hAnsi="Arial" w:cs="Arial"/>
          <w:color w:val="000000" w:themeColor="text1"/>
          <w:sz w:val="24"/>
          <w:szCs w:val="24"/>
        </w:rPr>
        <w:t>Appendix 17.1</w:t>
      </w:r>
      <w:r w:rsidR="005C0EE3">
        <w:rPr>
          <w:rStyle w:val="normaltextrun"/>
          <w:rFonts w:ascii="Arial" w:hAnsi="Arial" w:cs="Arial"/>
          <w:color w:val="000000" w:themeColor="text1"/>
          <w:sz w:val="24"/>
          <w:szCs w:val="24"/>
        </w:rPr>
        <w:t xml:space="preserve"> of the ES</w:t>
      </w:r>
      <w:r w:rsidRPr="0068439A">
        <w:rPr>
          <w:rStyle w:val="normaltextrun"/>
          <w:rFonts w:ascii="Arial" w:hAnsi="Arial" w:cs="Arial"/>
          <w:color w:val="000000" w:themeColor="text1"/>
          <w:sz w:val="24"/>
          <w:szCs w:val="24"/>
        </w:rPr>
        <w:t xml:space="preserve"> </w:t>
      </w:r>
      <w:r w:rsidR="005C0EE3">
        <w:rPr>
          <w:rStyle w:val="normaltextrun"/>
          <w:rFonts w:ascii="Arial" w:hAnsi="Arial" w:cs="Arial"/>
          <w:color w:val="000000" w:themeColor="text1"/>
          <w:sz w:val="24"/>
          <w:szCs w:val="24"/>
        </w:rPr>
        <w:t>(‘</w:t>
      </w:r>
      <w:r w:rsidRPr="0068439A">
        <w:rPr>
          <w:rStyle w:val="normaltextrun"/>
          <w:rFonts w:ascii="Arial" w:hAnsi="Arial" w:cs="Arial"/>
          <w:color w:val="000000" w:themeColor="text1"/>
          <w:sz w:val="24"/>
          <w:szCs w:val="24"/>
        </w:rPr>
        <w:t xml:space="preserve">Transport Assessment’ </w:t>
      </w:r>
      <w:r w:rsidR="005C0EE3">
        <w:rPr>
          <w:rStyle w:val="normaltextrun"/>
          <w:rFonts w:ascii="Arial" w:hAnsi="Arial" w:cs="Arial"/>
          <w:color w:val="000000" w:themeColor="text1"/>
          <w:sz w:val="24"/>
          <w:szCs w:val="24"/>
        </w:rPr>
        <w:t xml:space="preserve">- </w:t>
      </w:r>
      <w:r w:rsidRPr="0068439A">
        <w:rPr>
          <w:rStyle w:val="normaltextrun"/>
          <w:rFonts w:ascii="Arial" w:hAnsi="Arial" w:cs="Arial"/>
          <w:color w:val="000000" w:themeColor="text1"/>
          <w:sz w:val="24"/>
          <w:szCs w:val="24"/>
        </w:rPr>
        <w:t>Ref:05425 produced by PJA</w:t>
      </w:r>
      <w:r w:rsidR="005C0EE3">
        <w:rPr>
          <w:rStyle w:val="normaltextrun"/>
          <w:rFonts w:ascii="Arial" w:hAnsi="Arial" w:cs="Arial"/>
          <w:color w:val="000000" w:themeColor="text1"/>
          <w:sz w:val="24"/>
          <w:szCs w:val="24"/>
        </w:rPr>
        <w:t>)</w:t>
      </w:r>
      <w:r w:rsidR="003E218A" w:rsidRPr="0068439A">
        <w:rPr>
          <w:rStyle w:val="normaltextrun"/>
          <w:rFonts w:ascii="Arial" w:hAnsi="Arial" w:cs="Arial"/>
          <w:color w:val="000000" w:themeColor="text1"/>
          <w:sz w:val="24"/>
          <w:szCs w:val="24"/>
        </w:rPr>
        <w:t>.</w:t>
      </w:r>
    </w:p>
    <w:p w14:paraId="18540DCA" w14:textId="69CBF8E7" w:rsidR="0068439A" w:rsidRPr="005C0EE3" w:rsidRDefault="0068439A" w:rsidP="0068439A">
      <w:pPr>
        <w:pStyle w:val="ListParagraph"/>
        <w:spacing w:after="360" w:line="276" w:lineRule="auto"/>
        <w:jc w:val="center"/>
        <w:rPr>
          <w:rFonts w:ascii="Arial" w:hAnsi="Arial" w:cs="Arial"/>
          <w:b/>
          <w:bCs/>
          <w:sz w:val="28"/>
          <w:szCs w:val="28"/>
          <w:u w:val="single"/>
        </w:rPr>
      </w:pPr>
      <w:r w:rsidRPr="005C0EE3">
        <w:rPr>
          <w:rStyle w:val="normaltextrun"/>
          <w:rFonts w:ascii="Arial" w:hAnsi="Arial" w:cs="Arial"/>
          <w:b/>
          <w:bCs/>
          <w:color w:val="000000" w:themeColor="text1"/>
          <w:sz w:val="28"/>
          <w:szCs w:val="28"/>
          <w:u w:val="single"/>
        </w:rPr>
        <w:t>Further / Detailed Commentary</w:t>
      </w:r>
    </w:p>
    <w:p w14:paraId="4009FD9A" w14:textId="4625DC61" w:rsidR="007C01AE" w:rsidRDefault="000C000B" w:rsidP="000C000B">
      <w:pPr>
        <w:spacing w:after="360" w:line="276" w:lineRule="auto"/>
        <w:rPr>
          <w:rFonts w:ascii="Arial" w:hAnsi="Arial" w:cs="Arial"/>
        </w:rPr>
      </w:pPr>
      <w:r>
        <w:rPr>
          <w:rFonts w:ascii="Arial" w:hAnsi="Arial" w:cs="Arial"/>
        </w:rPr>
        <w:t xml:space="preserve">Thank you for consulting the Environmental Health Service </w:t>
      </w:r>
      <w:r w:rsidR="00655040">
        <w:rPr>
          <w:rFonts w:ascii="Arial" w:hAnsi="Arial" w:cs="Arial"/>
        </w:rPr>
        <w:t xml:space="preserve">at </w:t>
      </w:r>
      <w:r w:rsidR="007C01AE">
        <w:rPr>
          <w:rFonts w:ascii="Arial" w:hAnsi="Arial" w:cs="Arial"/>
        </w:rPr>
        <w:t>Cambridge City Council</w:t>
      </w:r>
      <w:r w:rsidR="00655040">
        <w:rPr>
          <w:rFonts w:ascii="Arial" w:hAnsi="Arial" w:cs="Arial"/>
        </w:rPr>
        <w:t xml:space="preserve"> (CCC)</w:t>
      </w:r>
      <w:r w:rsidR="007C01AE">
        <w:rPr>
          <w:rFonts w:ascii="Arial" w:hAnsi="Arial" w:cs="Arial"/>
        </w:rPr>
        <w:t xml:space="preserve"> </w:t>
      </w:r>
      <w:r>
        <w:rPr>
          <w:rFonts w:ascii="Arial" w:hAnsi="Arial" w:cs="Arial"/>
        </w:rPr>
        <w:t xml:space="preserve">on this </w:t>
      </w:r>
      <w:r w:rsidR="00173854">
        <w:rPr>
          <w:rFonts w:ascii="Arial" w:hAnsi="Arial" w:cs="Arial"/>
        </w:rPr>
        <w:t xml:space="preserve">application. </w:t>
      </w:r>
      <w:r w:rsidR="00164660">
        <w:rPr>
          <w:rFonts w:ascii="Arial" w:hAnsi="Arial" w:cs="Arial"/>
        </w:rPr>
        <w:t>The</w:t>
      </w:r>
      <w:r w:rsidR="007C01AE">
        <w:rPr>
          <w:rFonts w:ascii="Arial" w:hAnsi="Arial" w:cs="Arial"/>
        </w:rPr>
        <w:t xml:space="preserve"> red line boundary of the development is located entirely within the </w:t>
      </w:r>
      <w:r w:rsidR="00164660">
        <w:rPr>
          <w:rFonts w:ascii="Arial" w:hAnsi="Arial" w:cs="Arial"/>
        </w:rPr>
        <w:t>district o</w:t>
      </w:r>
      <w:r w:rsidR="007C01AE">
        <w:rPr>
          <w:rFonts w:ascii="Arial" w:hAnsi="Arial" w:cs="Arial"/>
        </w:rPr>
        <w:t>f South Cambridgeshire and therefore, the lead Environmental Health service for this project will be South Cambridgeshire District Council</w:t>
      </w:r>
      <w:r w:rsidR="00B7222C">
        <w:rPr>
          <w:rFonts w:ascii="Arial" w:hAnsi="Arial" w:cs="Arial"/>
        </w:rPr>
        <w:t xml:space="preserve"> (SCDC)</w:t>
      </w:r>
      <w:r w:rsidR="007C01AE">
        <w:rPr>
          <w:rFonts w:ascii="Arial" w:hAnsi="Arial" w:cs="Arial"/>
        </w:rPr>
        <w:t xml:space="preserve">. </w:t>
      </w:r>
      <w:r w:rsidR="00164660">
        <w:rPr>
          <w:rFonts w:ascii="Arial" w:hAnsi="Arial" w:cs="Arial"/>
        </w:rPr>
        <w:t xml:space="preserve">I am aware that they have </w:t>
      </w:r>
      <w:r w:rsidR="00A94137">
        <w:rPr>
          <w:rFonts w:ascii="Arial" w:hAnsi="Arial" w:cs="Arial"/>
        </w:rPr>
        <w:t xml:space="preserve">already </w:t>
      </w:r>
      <w:r w:rsidR="00164660">
        <w:rPr>
          <w:rFonts w:ascii="Arial" w:hAnsi="Arial" w:cs="Arial"/>
        </w:rPr>
        <w:t>been consulted</w:t>
      </w:r>
      <w:r w:rsidR="00655040">
        <w:rPr>
          <w:rFonts w:ascii="Arial" w:hAnsi="Arial" w:cs="Arial"/>
        </w:rPr>
        <w:t xml:space="preserve"> and will</w:t>
      </w:r>
      <w:r w:rsidR="00A94137">
        <w:rPr>
          <w:rFonts w:ascii="Arial" w:hAnsi="Arial" w:cs="Arial"/>
        </w:rPr>
        <w:t xml:space="preserve"> </w:t>
      </w:r>
      <w:r w:rsidR="00655040">
        <w:rPr>
          <w:rFonts w:ascii="Arial" w:hAnsi="Arial" w:cs="Arial"/>
        </w:rPr>
        <w:t xml:space="preserve">respond </w:t>
      </w:r>
      <w:r w:rsidR="00164660">
        <w:rPr>
          <w:rFonts w:ascii="Arial" w:hAnsi="Arial" w:cs="Arial"/>
        </w:rPr>
        <w:t xml:space="preserve">separately. </w:t>
      </w:r>
    </w:p>
    <w:p w14:paraId="1DEA0793" w14:textId="77777777" w:rsidR="0068439A" w:rsidRPr="0068439A" w:rsidRDefault="00A94137" w:rsidP="0068439A">
      <w:pPr>
        <w:pStyle w:val="NoSpacing"/>
        <w:rPr>
          <w:rFonts w:ascii="Arial" w:hAnsi="Arial" w:cs="Arial"/>
        </w:rPr>
      </w:pPr>
      <w:r w:rsidRPr="0068439A">
        <w:rPr>
          <w:rFonts w:ascii="Arial" w:hAnsi="Arial" w:cs="Arial"/>
        </w:rPr>
        <w:t>The primary issues that may be experienced within the administrative boundary of Cambridge City as a result of this development are as follows:</w:t>
      </w:r>
    </w:p>
    <w:p w14:paraId="1381143F" w14:textId="71BD3C4B" w:rsidR="00A94137" w:rsidRPr="0068439A" w:rsidRDefault="00A94137" w:rsidP="0068439A">
      <w:pPr>
        <w:pStyle w:val="NoSpacing"/>
        <w:numPr>
          <w:ilvl w:val="0"/>
          <w:numId w:val="35"/>
        </w:numPr>
        <w:rPr>
          <w:rFonts w:ascii="Arial" w:hAnsi="Arial" w:cs="Arial"/>
        </w:rPr>
      </w:pPr>
      <w:r w:rsidRPr="0068439A">
        <w:rPr>
          <w:rFonts w:ascii="Arial" w:hAnsi="Arial" w:cs="Arial"/>
        </w:rPr>
        <w:t>Construction noise</w:t>
      </w:r>
      <w:r w:rsidR="00173854">
        <w:rPr>
          <w:rFonts w:ascii="Arial" w:hAnsi="Arial" w:cs="Arial"/>
        </w:rPr>
        <w:t xml:space="preserve">, </w:t>
      </w:r>
      <w:r w:rsidRPr="0068439A">
        <w:rPr>
          <w:rFonts w:ascii="Arial" w:hAnsi="Arial" w:cs="Arial"/>
        </w:rPr>
        <w:t xml:space="preserve">vibration </w:t>
      </w:r>
      <w:r w:rsidR="00173854">
        <w:rPr>
          <w:rFonts w:ascii="Arial" w:hAnsi="Arial" w:cs="Arial"/>
        </w:rPr>
        <w:t>and dust,</w:t>
      </w:r>
    </w:p>
    <w:p w14:paraId="0EF6BEE7" w14:textId="461871A2" w:rsidR="0068439A" w:rsidRPr="0068439A" w:rsidRDefault="0068439A" w:rsidP="0068439A">
      <w:pPr>
        <w:pStyle w:val="NoSpacing"/>
        <w:numPr>
          <w:ilvl w:val="0"/>
          <w:numId w:val="35"/>
        </w:numPr>
        <w:rPr>
          <w:rFonts w:ascii="Arial" w:hAnsi="Arial" w:cs="Arial"/>
        </w:rPr>
      </w:pPr>
      <w:r w:rsidRPr="0068439A">
        <w:rPr>
          <w:rFonts w:ascii="Arial" w:hAnsi="Arial" w:cs="Arial"/>
        </w:rPr>
        <w:t xml:space="preserve">Artificial lighting </w:t>
      </w:r>
      <w:r>
        <w:rPr>
          <w:rFonts w:ascii="Arial" w:hAnsi="Arial" w:cs="Arial"/>
        </w:rPr>
        <w:t>(especially at the operational phase of the development)</w:t>
      </w:r>
      <w:r w:rsidR="00173854">
        <w:rPr>
          <w:rFonts w:ascii="Arial" w:hAnsi="Arial" w:cs="Arial"/>
        </w:rPr>
        <w:t xml:space="preserve"> and</w:t>
      </w:r>
    </w:p>
    <w:p w14:paraId="15226866" w14:textId="014252F9" w:rsidR="00A94137" w:rsidRPr="0068439A" w:rsidRDefault="00A94137" w:rsidP="0068439A">
      <w:pPr>
        <w:pStyle w:val="NoSpacing"/>
        <w:numPr>
          <w:ilvl w:val="0"/>
          <w:numId w:val="35"/>
        </w:numPr>
        <w:rPr>
          <w:rFonts w:ascii="Arial" w:hAnsi="Arial" w:cs="Arial"/>
        </w:rPr>
      </w:pPr>
      <w:r w:rsidRPr="0068439A">
        <w:rPr>
          <w:rFonts w:ascii="Arial" w:hAnsi="Arial" w:cs="Arial"/>
        </w:rPr>
        <w:t xml:space="preserve">Adverse air quality impacts </w:t>
      </w:r>
      <w:r w:rsidR="00173854">
        <w:rPr>
          <w:rFonts w:ascii="Arial" w:hAnsi="Arial" w:cs="Arial"/>
        </w:rPr>
        <w:t xml:space="preserve">following completion and full occupation of the development. </w:t>
      </w:r>
    </w:p>
    <w:p w14:paraId="0DD3F728" w14:textId="77777777" w:rsidR="0068439A" w:rsidRDefault="0068439A" w:rsidP="0068439A">
      <w:pPr>
        <w:pStyle w:val="NoSpacing"/>
      </w:pPr>
    </w:p>
    <w:p w14:paraId="0B20980C" w14:textId="5FA1ABD6" w:rsidR="00DA5703" w:rsidRPr="00DA5703" w:rsidRDefault="00DA5703" w:rsidP="00DA5703">
      <w:pPr>
        <w:pStyle w:val="NoSpacing"/>
        <w:rPr>
          <w:rFonts w:ascii="Arial" w:hAnsi="Arial" w:cs="Arial"/>
        </w:rPr>
      </w:pPr>
      <w:r w:rsidRPr="00DA5703">
        <w:rPr>
          <w:rFonts w:ascii="Arial" w:hAnsi="Arial" w:cs="Arial"/>
        </w:rPr>
        <w:t xml:space="preserve">Further information on </w:t>
      </w:r>
      <w:r w:rsidRPr="00DA5703">
        <w:rPr>
          <w:rFonts w:ascii="Arial" w:hAnsi="Arial" w:cs="Arial"/>
        </w:rPr>
        <w:t xml:space="preserve">the issues listed above </w:t>
      </w:r>
      <w:r w:rsidRPr="00DA5703">
        <w:rPr>
          <w:rFonts w:ascii="Arial" w:hAnsi="Arial" w:cs="Arial"/>
        </w:rPr>
        <w:t>can be obtained from the relevant sections of the Greater Cambridge Sustainable Design and Construction SPD (</w:t>
      </w:r>
      <w:r w:rsidRPr="00DA5703">
        <w:rPr>
          <w:rFonts w:ascii="Arial" w:hAnsi="Arial" w:cs="Arial"/>
        </w:rPr>
        <w:t>J</w:t>
      </w:r>
      <w:r w:rsidRPr="00DA5703">
        <w:rPr>
          <w:rFonts w:ascii="Arial" w:hAnsi="Arial" w:cs="Arial"/>
        </w:rPr>
        <w:t xml:space="preserve">anuary 2020) </w:t>
      </w:r>
      <w:hyperlink r:id="rId6" w:history="1">
        <w:r w:rsidRPr="00DA5703">
          <w:rPr>
            <w:rStyle w:val="Hyperlink"/>
            <w:rFonts w:ascii="Arial" w:hAnsi="Arial" w:cs="Arial"/>
            <w:iCs/>
          </w:rPr>
          <w:t>https://www.cambridge.gov.uk/greater-cambridge-sustainable-design-and-construction-spd</w:t>
        </w:r>
      </w:hyperlink>
      <w:r w:rsidRPr="00DA5703">
        <w:rPr>
          <w:rFonts w:ascii="Arial" w:hAnsi="Arial" w:cs="Arial"/>
        </w:rPr>
        <w:t xml:space="preserve"> and in particular section 3.6 </w:t>
      </w:r>
      <w:r w:rsidRPr="00DA5703">
        <w:rPr>
          <w:rFonts w:ascii="Arial" w:hAnsi="Arial" w:cs="Arial"/>
        </w:rPr>
        <w:t>–</w:t>
      </w:r>
      <w:r w:rsidRPr="00DA5703">
        <w:rPr>
          <w:rFonts w:ascii="Arial" w:hAnsi="Arial" w:cs="Arial"/>
        </w:rPr>
        <w:t xml:space="preserve"> </w:t>
      </w:r>
      <w:r w:rsidRPr="00DA5703">
        <w:rPr>
          <w:rFonts w:ascii="Arial" w:hAnsi="Arial" w:cs="Arial"/>
        </w:rPr>
        <w:t>“</w:t>
      </w:r>
      <w:r w:rsidRPr="00DA5703">
        <w:rPr>
          <w:rFonts w:ascii="Arial" w:hAnsi="Arial" w:cs="Arial"/>
        </w:rPr>
        <w:t>Pollution</w:t>
      </w:r>
      <w:r w:rsidRPr="00DA5703">
        <w:rPr>
          <w:rFonts w:ascii="Arial" w:hAnsi="Arial" w:cs="Arial"/>
        </w:rPr>
        <w:t>”</w:t>
      </w:r>
      <w:r w:rsidRPr="00DA5703">
        <w:rPr>
          <w:rFonts w:ascii="Arial" w:hAnsi="Arial" w:cs="Arial"/>
        </w:rPr>
        <w:t xml:space="preserve"> and</w:t>
      </w:r>
      <w:r w:rsidRPr="00DA5703">
        <w:rPr>
          <w:rFonts w:ascii="Arial" w:hAnsi="Arial" w:cs="Arial"/>
        </w:rPr>
        <w:t xml:space="preserve"> Appendix 6 – “</w:t>
      </w:r>
      <w:r w:rsidRPr="00DA5703">
        <w:rPr>
          <w:rFonts w:ascii="Arial" w:hAnsi="Arial" w:cs="Arial"/>
        </w:rPr>
        <w:t>Requirements for Specific Lighting Schemes</w:t>
      </w:r>
      <w:r w:rsidRPr="00DA5703">
        <w:rPr>
          <w:rFonts w:ascii="Arial" w:hAnsi="Arial" w:cs="Arial"/>
        </w:rPr>
        <w:t>”.</w:t>
      </w:r>
      <w:r w:rsidRPr="00DA5703">
        <w:rPr>
          <w:rFonts w:ascii="Arial" w:hAnsi="Arial" w:cs="Arial"/>
        </w:rPr>
        <w:t xml:space="preserve"> </w:t>
      </w:r>
    </w:p>
    <w:p w14:paraId="075148A9" w14:textId="77777777" w:rsidR="00DA5703" w:rsidRDefault="00DA5703" w:rsidP="00DA5703">
      <w:pPr>
        <w:pStyle w:val="NoSpacing"/>
        <w:rPr>
          <w:rFonts w:ascii="Arial" w:hAnsi="Arial" w:cs="Arial"/>
        </w:rPr>
      </w:pPr>
    </w:p>
    <w:p w14:paraId="4779A812" w14:textId="3114D58D" w:rsidR="0068439A" w:rsidRPr="00DA5703" w:rsidRDefault="00DA5703" w:rsidP="00DA5703">
      <w:pPr>
        <w:pStyle w:val="NoSpacing"/>
        <w:rPr>
          <w:rFonts w:ascii="Arial" w:hAnsi="Arial" w:cs="Arial"/>
        </w:rPr>
      </w:pPr>
      <w:r w:rsidRPr="00DA5703">
        <w:rPr>
          <w:rFonts w:ascii="Arial" w:hAnsi="Arial" w:cs="Arial"/>
        </w:rPr>
        <w:t xml:space="preserve">Further, detailed commentary is provided below. </w:t>
      </w:r>
    </w:p>
    <w:p w14:paraId="146083C2" w14:textId="77777777" w:rsidR="00DA5703" w:rsidRPr="00DA5703" w:rsidRDefault="00DA5703" w:rsidP="00DA5703">
      <w:pPr>
        <w:pStyle w:val="NoSpacing"/>
        <w:rPr>
          <w:rFonts w:ascii="Arial" w:hAnsi="Arial" w:cs="Arial"/>
          <w:b/>
          <w:bCs/>
          <w:color w:val="333333"/>
          <w:u w:val="single"/>
          <w:shd w:val="clear" w:color="auto" w:fill="FFFFFF"/>
        </w:rPr>
      </w:pPr>
    </w:p>
    <w:p w14:paraId="39F3EDE7" w14:textId="46B43F0D" w:rsidR="00B82F3E" w:rsidRDefault="00B82F3E" w:rsidP="00DA5703">
      <w:pPr>
        <w:pStyle w:val="NoSpacing"/>
        <w:rPr>
          <w:rFonts w:ascii="Arial" w:hAnsi="Arial" w:cs="Arial"/>
          <w:b/>
          <w:bCs/>
          <w:color w:val="333333"/>
          <w:u w:val="single"/>
          <w:shd w:val="clear" w:color="auto" w:fill="FFFFFF"/>
        </w:rPr>
      </w:pPr>
      <w:r w:rsidRPr="00DA5703">
        <w:rPr>
          <w:rFonts w:ascii="Arial" w:hAnsi="Arial" w:cs="Arial"/>
          <w:b/>
          <w:bCs/>
          <w:color w:val="333333"/>
          <w:u w:val="single"/>
          <w:shd w:val="clear" w:color="auto" w:fill="FFFFFF"/>
        </w:rPr>
        <w:t xml:space="preserve">Air Quality </w:t>
      </w:r>
    </w:p>
    <w:p w14:paraId="0BE39DCF" w14:textId="77777777" w:rsidR="00DA5703" w:rsidRPr="00DA5703" w:rsidRDefault="00DA5703" w:rsidP="00DA5703">
      <w:pPr>
        <w:pStyle w:val="NoSpacing"/>
        <w:rPr>
          <w:rFonts w:ascii="Arial" w:hAnsi="Arial" w:cs="Arial"/>
          <w:b/>
          <w:bCs/>
          <w:color w:val="333333"/>
          <w:u w:val="single"/>
          <w:shd w:val="clear" w:color="auto" w:fill="FFFFFF"/>
        </w:rPr>
      </w:pPr>
    </w:p>
    <w:p w14:paraId="775A9933" w14:textId="77777777" w:rsidR="00A94137" w:rsidRPr="00A94137" w:rsidRDefault="00A94137" w:rsidP="00A94137">
      <w:pPr>
        <w:rPr>
          <w:rFonts w:ascii="Arial" w:hAnsi="Arial" w:cs="Arial"/>
        </w:rPr>
      </w:pPr>
      <w:r w:rsidRPr="00A94137">
        <w:rPr>
          <w:rFonts w:ascii="Arial" w:hAnsi="Arial" w:cs="Arial"/>
        </w:rPr>
        <w:t xml:space="preserve">The proposed development is for a mixed use development including 425 residential dwellings, commercial buildings and a multi story car park which incorporates the existing Network Rail surface car park (428 car parking spaces) plus an additional 194 spaces with Network Rail car parking capped at 622 spaces.  Car parking across the wider sites includes 417 commercial car parking spaces and 22 residential spaces with the residential element of the development being predominantly car free. </w:t>
      </w:r>
    </w:p>
    <w:p w14:paraId="69B43814" w14:textId="77777777" w:rsidR="00A94137" w:rsidRPr="00A94137" w:rsidRDefault="00A94137" w:rsidP="00A94137">
      <w:pPr>
        <w:rPr>
          <w:rFonts w:ascii="Arial" w:hAnsi="Arial" w:cs="Arial"/>
        </w:rPr>
      </w:pPr>
    </w:p>
    <w:p w14:paraId="41D84F87" w14:textId="77777777" w:rsidR="00A94137" w:rsidRPr="00A94137" w:rsidRDefault="00A94137" w:rsidP="00A94137">
      <w:pPr>
        <w:rPr>
          <w:rFonts w:ascii="Arial" w:hAnsi="Arial" w:cs="Arial"/>
          <w:color w:val="000000" w:themeColor="text1"/>
        </w:rPr>
      </w:pPr>
      <w:r w:rsidRPr="00A94137">
        <w:rPr>
          <w:rFonts w:ascii="Arial" w:hAnsi="Arial" w:cs="Arial"/>
        </w:rPr>
        <w:t>The development site is located within the South Cambridge District Council area close to the boundary with Cambridge City Council.  In relation to air quality Cambridge City Council as a consultee has considered the application in the context of impact on local air quality within the city council boundary and in particular inside the Air Quality Management Area (AQMA).  This impact is most likely to be in response to increased traffic movements.</w:t>
      </w:r>
      <w:r w:rsidRPr="00A94137">
        <w:rPr>
          <w:rFonts w:ascii="Arial" w:hAnsi="Arial" w:cs="Arial"/>
          <w:color w:val="000000" w:themeColor="text1"/>
        </w:rPr>
        <w:t xml:space="preserve">  </w:t>
      </w:r>
    </w:p>
    <w:p w14:paraId="226FB5FA" w14:textId="77777777" w:rsidR="00A94137" w:rsidRPr="00A94137" w:rsidRDefault="00A94137" w:rsidP="00A94137">
      <w:pPr>
        <w:rPr>
          <w:rFonts w:ascii="Arial" w:hAnsi="Arial" w:cs="Arial"/>
          <w:color w:val="000000" w:themeColor="text1"/>
        </w:rPr>
      </w:pPr>
    </w:p>
    <w:p w14:paraId="32A4F9AF" w14:textId="77777777" w:rsidR="00A94137" w:rsidRPr="00A94137" w:rsidRDefault="00A94137" w:rsidP="00A94137">
      <w:pPr>
        <w:rPr>
          <w:rStyle w:val="normaltextrun"/>
          <w:rFonts w:ascii="Arial" w:hAnsi="Arial" w:cs="Arial"/>
          <w:color w:val="000000" w:themeColor="text1"/>
        </w:rPr>
      </w:pPr>
      <w:r w:rsidRPr="00A94137">
        <w:rPr>
          <w:rFonts w:ascii="Arial" w:hAnsi="Arial" w:cs="Arial"/>
          <w:color w:val="000000" w:themeColor="text1"/>
        </w:rPr>
        <w:t>The modelling detailed in ‘</w:t>
      </w:r>
      <w:r w:rsidRPr="00A94137">
        <w:rPr>
          <w:rFonts w:ascii="Arial" w:hAnsi="Arial" w:cs="Arial"/>
          <w:i/>
          <w:iCs/>
          <w:color w:val="000000" w:themeColor="text1"/>
        </w:rPr>
        <w:t>Chapter 6 – Air Quality’</w:t>
      </w:r>
      <w:r w:rsidRPr="00A94137">
        <w:rPr>
          <w:rFonts w:ascii="Arial" w:hAnsi="Arial" w:cs="Arial"/>
          <w:color w:val="000000" w:themeColor="text1"/>
        </w:rPr>
        <w:t xml:space="preserve"> of the Environmental Statement confirms that pollutants remain below objective levels and air quality is not a constraint to development.  Whilst we support this conclusion</w:t>
      </w:r>
      <w:r w:rsidRPr="00A94137">
        <w:rPr>
          <w:rStyle w:val="normaltextrun"/>
          <w:rFonts w:ascii="Arial" w:hAnsi="Arial" w:cs="Arial"/>
          <w:color w:val="000000" w:themeColor="text1"/>
        </w:rPr>
        <w:t xml:space="preserve">, policy is seeing a shift away from limit values towards exposure reduction and limiting impact of development.  </w:t>
      </w:r>
      <w:r w:rsidRPr="00A94137">
        <w:rPr>
          <w:rFonts w:ascii="Arial" w:hAnsi="Arial" w:cs="Arial"/>
        </w:rPr>
        <w:t xml:space="preserve">A change in approach is </w:t>
      </w:r>
      <w:r w:rsidRPr="00A94137">
        <w:rPr>
          <w:rStyle w:val="normaltextrun"/>
          <w:rFonts w:ascii="Arial" w:hAnsi="Arial" w:cs="Arial"/>
          <w:color w:val="000000" w:themeColor="text1"/>
        </w:rPr>
        <w:t>key if Cambridgeshire is to sustain such extensive development and population increase whilst continuing to maintain and improve air quality across the region.</w:t>
      </w:r>
    </w:p>
    <w:p w14:paraId="7E0B7B72" w14:textId="77777777" w:rsidR="00A94137" w:rsidRPr="00A94137" w:rsidRDefault="00A94137" w:rsidP="00A94137">
      <w:pPr>
        <w:rPr>
          <w:rFonts w:ascii="Arial" w:hAnsi="Arial" w:cs="Arial"/>
        </w:rPr>
      </w:pPr>
    </w:p>
    <w:p w14:paraId="198BD28E" w14:textId="77777777" w:rsidR="00A94137" w:rsidRPr="00A94137" w:rsidRDefault="00A94137" w:rsidP="00A94137">
      <w:pPr>
        <w:rPr>
          <w:rStyle w:val="normaltextrun"/>
          <w:rFonts w:ascii="Arial" w:hAnsi="Arial" w:cs="Arial"/>
          <w:color w:val="000000" w:themeColor="text1"/>
        </w:rPr>
      </w:pPr>
      <w:r w:rsidRPr="00A94137">
        <w:rPr>
          <w:rFonts w:ascii="Arial" w:hAnsi="Arial" w:cs="Arial"/>
        </w:rPr>
        <w:lastRenderedPageBreak/>
        <w:t xml:space="preserve">The modelling predicts that the operational phase of the development will have an adverse impact on air quality within the Cambridge City </w:t>
      </w:r>
      <w:r w:rsidRPr="00A94137">
        <w:rPr>
          <w:rFonts w:ascii="Arial" w:hAnsi="Arial" w:cs="Arial"/>
          <w:color w:val="000000" w:themeColor="text1"/>
        </w:rPr>
        <w:t xml:space="preserve">Council AQMA. This is contrary to Policy 36 of the Cambridge City Local Plan (2018). Therefore, mitigation is required.  </w:t>
      </w:r>
    </w:p>
    <w:p w14:paraId="24195B18" w14:textId="77777777" w:rsidR="00A94137" w:rsidRPr="00A94137" w:rsidRDefault="00A94137" w:rsidP="00A94137">
      <w:pPr>
        <w:rPr>
          <w:rFonts w:ascii="Arial" w:hAnsi="Arial" w:cs="Arial"/>
          <w:color w:val="000000" w:themeColor="text1"/>
        </w:rPr>
      </w:pPr>
    </w:p>
    <w:p w14:paraId="7BC86276" w14:textId="77777777" w:rsidR="00A94137" w:rsidRPr="00A94137" w:rsidRDefault="00A94137" w:rsidP="00A94137">
      <w:pPr>
        <w:rPr>
          <w:rStyle w:val="normaltextrun"/>
          <w:rFonts w:ascii="Arial" w:hAnsi="Arial" w:cs="Arial"/>
          <w:color w:val="000000" w:themeColor="text1"/>
        </w:rPr>
      </w:pPr>
      <w:r w:rsidRPr="00A94137">
        <w:rPr>
          <w:rStyle w:val="normaltextrun"/>
          <w:rFonts w:ascii="Arial" w:hAnsi="Arial" w:cs="Arial"/>
          <w:i/>
          <w:iCs/>
          <w:color w:val="000000" w:themeColor="text1"/>
        </w:rPr>
        <w:t>‘Appendix 17.1 – Transport Assessment’</w:t>
      </w:r>
      <w:r w:rsidRPr="00A94137">
        <w:rPr>
          <w:rStyle w:val="normaltextrun"/>
          <w:rFonts w:ascii="Arial" w:hAnsi="Arial" w:cs="Arial"/>
          <w:color w:val="000000" w:themeColor="text1"/>
        </w:rPr>
        <w:t xml:space="preserve"> (Ref:05425) produced by PJA and dated May 2022 confirms the provision of:</w:t>
      </w:r>
    </w:p>
    <w:p w14:paraId="5176324A" w14:textId="77777777" w:rsidR="00A94137" w:rsidRPr="00A94137" w:rsidRDefault="00A94137" w:rsidP="00A94137">
      <w:pPr>
        <w:rPr>
          <w:rStyle w:val="normaltextrun"/>
          <w:rFonts w:ascii="Arial" w:hAnsi="Arial" w:cs="Arial"/>
          <w:color w:val="000000" w:themeColor="text1"/>
        </w:rPr>
      </w:pPr>
    </w:p>
    <w:p w14:paraId="3E74309A" w14:textId="77777777" w:rsidR="00A94137" w:rsidRPr="00A94137" w:rsidRDefault="00A94137" w:rsidP="00A94137">
      <w:pPr>
        <w:pStyle w:val="ListParagraph"/>
        <w:numPr>
          <w:ilvl w:val="0"/>
          <w:numId w:val="33"/>
        </w:numPr>
        <w:spacing w:line="276" w:lineRule="auto"/>
        <w:contextualSpacing/>
        <w:rPr>
          <w:rStyle w:val="normaltextrun"/>
          <w:rFonts w:ascii="Arial" w:hAnsi="Arial" w:cs="Arial"/>
          <w:color w:val="000000" w:themeColor="text1"/>
          <w:sz w:val="24"/>
          <w:szCs w:val="24"/>
        </w:rPr>
      </w:pPr>
      <w:r w:rsidRPr="00A94137">
        <w:rPr>
          <w:rStyle w:val="normaltextrun"/>
          <w:rFonts w:ascii="Arial" w:hAnsi="Arial" w:cs="Arial"/>
          <w:color w:val="000000" w:themeColor="text1"/>
          <w:sz w:val="24"/>
          <w:szCs w:val="24"/>
        </w:rPr>
        <w:t>4 Car Clubs spaces (Section 4.4.5)</w:t>
      </w:r>
    </w:p>
    <w:p w14:paraId="0A79571F" w14:textId="77777777" w:rsidR="00A94137" w:rsidRPr="00A94137" w:rsidRDefault="00A94137" w:rsidP="00A94137">
      <w:pPr>
        <w:pStyle w:val="ListParagraph"/>
        <w:numPr>
          <w:ilvl w:val="0"/>
          <w:numId w:val="33"/>
        </w:numPr>
        <w:spacing w:line="276" w:lineRule="auto"/>
        <w:contextualSpacing/>
        <w:rPr>
          <w:rStyle w:val="normaltextrun"/>
          <w:rFonts w:ascii="Arial" w:hAnsi="Arial" w:cs="Arial"/>
          <w:color w:val="000000" w:themeColor="text1"/>
          <w:sz w:val="24"/>
          <w:szCs w:val="24"/>
        </w:rPr>
      </w:pPr>
      <w:r w:rsidRPr="00A94137">
        <w:rPr>
          <w:rStyle w:val="normaltextrun"/>
          <w:rFonts w:ascii="Arial" w:hAnsi="Arial" w:cs="Arial"/>
          <w:color w:val="000000" w:themeColor="text1"/>
          <w:sz w:val="24"/>
          <w:szCs w:val="24"/>
        </w:rPr>
        <w:t>Commitment to active electric vehicle charge points (EVCP’s) in all commercial and residential car parking spaces.</w:t>
      </w:r>
    </w:p>
    <w:p w14:paraId="6C0FE533" w14:textId="77777777" w:rsidR="00A94137" w:rsidRPr="00A94137" w:rsidRDefault="00A94137" w:rsidP="00A94137">
      <w:pPr>
        <w:rPr>
          <w:rStyle w:val="normaltextrun"/>
          <w:rFonts w:ascii="Arial" w:hAnsi="Arial" w:cs="Arial"/>
          <w:color w:val="000000" w:themeColor="text1"/>
        </w:rPr>
      </w:pPr>
    </w:p>
    <w:p w14:paraId="38D8C46C" w14:textId="77777777" w:rsidR="00A94137" w:rsidRPr="00A94137" w:rsidRDefault="00A94137" w:rsidP="00A94137">
      <w:pPr>
        <w:rPr>
          <w:rStyle w:val="normaltextrun"/>
          <w:rFonts w:ascii="Arial" w:hAnsi="Arial" w:cs="Arial"/>
          <w:color w:val="000000" w:themeColor="text1"/>
        </w:rPr>
      </w:pPr>
      <w:r w:rsidRPr="00A94137">
        <w:rPr>
          <w:rStyle w:val="normaltextrun"/>
          <w:rFonts w:ascii="Arial" w:hAnsi="Arial" w:cs="Arial"/>
          <w:color w:val="000000" w:themeColor="text1"/>
        </w:rPr>
        <w:t xml:space="preserve">This is welcomed and considered acceptable mitigation to offset the potential impact inside the AQMA.  </w:t>
      </w:r>
      <w:r w:rsidRPr="00A94137">
        <w:rPr>
          <w:rStyle w:val="normaltextrun"/>
          <w:rFonts w:ascii="Arial" w:hAnsi="Arial" w:cs="Arial"/>
          <w:b/>
          <w:bCs/>
          <w:color w:val="000000" w:themeColor="text1"/>
        </w:rPr>
        <w:t>We would request that this is secured by condition.</w:t>
      </w:r>
      <w:r w:rsidRPr="00A94137">
        <w:rPr>
          <w:rStyle w:val="normaltextrun"/>
          <w:rFonts w:ascii="Arial" w:hAnsi="Arial" w:cs="Arial"/>
          <w:color w:val="000000" w:themeColor="text1"/>
        </w:rPr>
        <w:t xml:space="preserve"> </w:t>
      </w:r>
    </w:p>
    <w:p w14:paraId="6EF4367A" w14:textId="77777777" w:rsidR="00A94137" w:rsidRPr="00A94137" w:rsidRDefault="00A94137" w:rsidP="00A94137">
      <w:pPr>
        <w:rPr>
          <w:rStyle w:val="normaltextrun"/>
          <w:rFonts w:ascii="Arial" w:hAnsi="Arial" w:cs="Arial"/>
          <w:color w:val="000000" w:themeColor="text1"/>
        </w:rPr>
      </w:pPr>
    </w:p>
    <w:p w14:paraId="29DADEF5" w14:textId="2131A012" w:rsidR="00A94137" w:rsidRPr="0068439A" w:rsidRDefault="00A94137" w:rsidP="0068439A">
      <w:pPr>
        <w:pStyle w:val="NoSpacing"/>
        <w:rPr>
          <w:rFonts w:ascii="Arial" w:hAnsi="Arial" w:cs="Arial"/>
        </w:rPr>
      </w:pPr>
      <w:r w:rsidRPr="00A94137">
        <w:rPr>
          <w:rStyle w:val="normaltextrun"/>
          <w:rFonts w:ascii="Arial" w:hAnsi="Arial" w:cs="Arial"/>
          <w:color w:val="000000" w:themeColor="text1"/>
        </w:rPr>
        <w:t>It is unclear from the application documents if these EVCP’s extend to the car parking associated with the operation of the Railway Station.  We would encourage the applicant to c</w:t>
      </w:r>
      <w:r w:rsidRPr="0068439A">
        <w:rPr>
          <w:rStyle w:val="normaltextrun"/>
          <w:rFonts w:ascii="Arial" w:hAnsi="Arial" w:cs="Arial"/>
          <w:color w:val="000000" w:themeColor="text1"/>
        </w:rPr>
        <w:t xml:space="preserve">onsider installing active EVCP’s plus passive infrastructure to ensure the needs of future rail users is met as the demand for EVCP’s increases.  </w:t>
      </w:r>
      <w:r w:rsidRPr="0068439A">
        <w:rPr>
          <w:rFonts w:ascii="Arial" w:hAnsi="Arial" w:cs="Arial"/>
        </w:rPr>
        <w:t xml:space="preserve">It is far more cost effective for these installations to be carried out at point of build as opposed to retrofitting in the future.   </w:t>
      </w:r>
    </w:p>
    <w:p w14:paraId="07D68ABD" w14:textId="77777777" w:rsidR="0068439A" w:rsidRPr="0068439A" w:rsidRDefault="0068439A" w:rsidP="0068439A">
      <w:pPr>
        <w:pStyle w:val="NoSpacing"/>
        <w:rPr>
          <w:rFonts w:ascii="Arial" w:hAnsi="Arial" w:cs="Arial"/>
          <w:color w:val="000000" w:themeColor="text1"/>
        </w:rPr>
      </w:pPr>
    </w:p>
    <w:p w14:paraId="56D8A85E" w14:textId="77777777" w:rsidR="0068439A" w:rsidRDefault="00782D23" w:rsidP="0068439A">
      <w:pPr>
        <w:pStyle w:val="NoSpacing"/>
        <w:rPr>
          <w:rFonts w:ascii="Arial" w:hAnsi="Arial" w:cs="Arial"/>
          <w:b/>
          <w:bCs/>
          <w:color w:val="333333"/>
          <w:u w:val="single"/>
          <w:shd w:val="clear" w:color="auto" w:fill="FFFFFF"/>
        </w:rPr>
      </w:pPr>
      <w:r w:rsidRPr="0068439A">
        <w:rPr>
          <w:rFonts w:ascii="Arial" w:hAnsi="Arial" w:cs="Arial"/>
          <w:b/>
          <w:bCs/>
          <w:color w:val="333333"/>
          <w:u w:val="single"/>
          <w:shd w:val="clear" w:color="auto" w:fill="FFFFFF"/>
        </w:rPr>
        <w:t xml:space="preserve">Construction </w:t>
      </w:r>
      <w:r w:rsidR="00B82F3E" w:rsidRPr="0068439A">
        <w:rPr>
          <w:rFonts w:ascii="Arial" w:hAnsi="Arial" w:cs="Arial"/>
          <w:b/>
          <w:bCs/>
          <w:color w:val="333333"/>
          <w:u w:val="single"/>
          <w:shd w:val="clear" w:color="auto" w:fill="FFFFFF"/>
        </w:rPr>
        <w:t>Noise</w:t>
      </w:r>
      <w:r w:rsidRPr="0068439A">
        <w:rPr>
          <w:rFonts w:ascii="Arial" w:hAnsi="Arial" w:cs="Arial"/>
          <w:b/>
          <w:bCs/>
          <w:color w:val="333333"/>
          <w:u w:val="single"/>
          <w:shd w:val="clear" w:color="auto" w:fill="FFFFFF"/>
        </w:rPr>
        <w:t>, Vibration and Dust</w:t>
      </w:r>
    </w:p>
    <w:p w14:paraId="4EE35BEB" w14:textId="15436DD1" w:rsidR="00B82F3E" w:rsidRPr="0068439A" w:rsidRDefault="00782D23" w:rsidP="0068439A">
      <w:pPr>
        <w:pStyle w:val="NoSpacing"/>
        <w:rPr>
          <w:rFonts w:ascii="Arial" w:hAnsi="Arial" w:cs="Arial"/>
          <w:b/>
          <w:bCs/>
          <w:color w:val="333333"/>
          <w:sz w:val="23"/>
          <w:szCs w:val="23"/>
          <w:u w:val="single"/>
          <w:shd w:val="clear" w:color="auto" w:fill="FFFFFF"/>
        </w:rPr>
      </w:pPr>
      <w:r w:rsidRPr="0068439A">
        <w:rPr>
          <w:rFonts w:ascii="Arial" w:hAnsi="Arial" w:cs="Arial"/>
          <w:b/>
          <w:bCs/>
          <w:color w:val="333333"/>
          <w:u w:val="single"/>
          <w:shd w:val="clear" w:color="auto" w:fill="FFFFFF"/>
        </w:rPr>
        <w:t xml:space="preserve"> </w:t>
      </w:r>
      <w:r w:rsidR="00B82F3E" w:rsidRPr="0068439A">
        <w:rPr>
          <w:rFonts w:ascii="Arial" w:hAnsi="Arial" w:cs="Arial"/>
          <w:b/>
          <w:bCs/>
          <w:color w:val="333333"/>
          <w:u w:val="single"/>
          <w:shd w:val="clear" w:color="auto" w:fill="FFFFFF"/>
        </w:rPr>
        <w:t xml:space="preserve"> </w:t>
      </w:r>
    </w:p>
    <w:p w14:paraId="312435DB" w14:textId="7610A723" w:rsidR="003B78F1" w:rsidRDefault="0068439A" w:rsidP="0068439A">
      <w:pPr>
        <w:pStyle w:val="NoSpacing"/>
        <w:rPr>
          <w:rFonts w:ascii="Arial" w:hAnsi="Arial" w:cs="Arial"/>
          <w:shd w:val="clear" w:color="auto" w:fill="FFFFFF"/>
        </w:rPr>
      </w:pPr>
      <w:r>
        <w:rPr>
          <w:rFonts w:ascii="Arial" w:hAnsi="Arial" w:cs="Arial"/>
          <w:shd w:val="clear" w:color="auto" w:fill="FFFFFF"/>
        </w:rPr>
        <w:t>Given the proximity of Cambridge City residents and external amenity spaces to the proposed development site, we consider that there will be a need for control, management and mitigation of construction noise, vibration and dust for the duration of the construction activities.</w:t>
      </w:r>
      <w:r w:rsidR="000B7550">
        <w:rPr>
          <w:rFonts w:ascii="Arial" w:hAnsi="Arial" w:cs="Arial"/>
          <w:shd w:val="clear" w:color="auto" w:fill="FFFFFF"/>
        </w:rPr>
        <w:t xml:space="preserve"> For a large development such as this, we would usually recommend a condition requiring submission and approval of a detailed Construction Environmental Management Plan (CEMP) prior to the commencement of development. </w:t>
      </w:r>
    </w:p>
    <w:p w14:paraId="5FF16BDB" w14:textId="4BC3AAC4" w:rsidR="000B7550" w:rsidRDefault="000B7550" w:rsidP="0068439A">
      <w:pPr>
        <w:pStyle w:val="NoSpacing"/>
        <w:rPr>
          <w:rFonts w:ascii="Arial" w:hAnsi="Arial" w:cs="Arial"/>
          <w:shd w:val="clear" w:color="auto" w:fill="FFFFFF"/>
        </w:rPr>
      </w:pPr>
    </w:p>
    <w:p w14:paraId="2C7B04DC" w14:textId="596EA598" w:rsidR="000B7550" w:rsidRDefault="000B7550" w:rsidP="000B7550">
      <w:pPr>
        <w:jc w:val="both"/>
        <w:rPr>
          <w:rFonts w:ascii="Arial" w:hAnsi="Arial" w:cs="Arial"/>
        </w:rPr>
      </w:pPr>
      <w:r>
        <w:rPr>
          <w:rFonts w:ascii="Arial" w:hAnsi="Arial" w:cs="Arial"/>
          <w:shd w:val="clear" w:color="auto" w:fill="FFFFFF"/>
        </w:rPr>
        <w:t>Section 1 of the Environmental Statement confirms that a site wide CEMP will be submitted for approval prior to commencement of development and a draft template for the CEMP is provided in Appendix 4.2. This is welcomed. However, provision of a suitable and all-inclusive CEMP should be requested / required through a suitable pre-commencement condition.</w:t>
      </w:r>
    </w:p>
    <w:p w14:paraId="1BDDAB2A" w14:textId="04D3A70B" w:rsidR="003B78F1" w:rsidRDefault="003B78F1" w:rsidP="00164660">
      <w:pPr>
        <w:jc w:val="both"/>
        <w:rPr>
          <w:rFonts w:ascii="Arial" w:hAnsi="Arial" w:cs="Arial"/>
        </w:rPr>
      </w:pPr>
    </w:p>
    <w:p w14:paraId="44DB90A6" w14:textId="77777777" w:rsidR="000B7550" w:rsidRDefault="000B7550" w:rsidP="000B7550">
      <w:pPr>
        <w:pStyle w:val="NoSpacing"/>
        <w:rPr>
          <w:rFonts w:ascii="Arial" w:hAnsi="Arial" w:cs="Arial"/>
          <w:b/>
          <w:bCs/>
          <w:color w:val="333333"/>
          <w:u w:val="single"/>
          <w:shd w:val="clear" w:color="auto" w:fill="FFFFFF"/>
        </w:rPr>
      </w:pPr>
      <w:r>
        <w:rPr>
          <w:rFonts w:ascii="Arial" w:hAnsi="Arial" w:cs="Arial"/>
          <w:b/>
          <w:bCs/>
          <w:color w:val="333333"/>
          <w:u w:val="single"/>
          <w:shd w:val="clear" w:color="auto" w:fill="FFFFFF"/>
        </w:rPr>
        <w:t xml:space="preserve">Operational Noise </w:t>
      </w:r>
    </w:p>
    <w:p w14:paraId="28BE5126" w14:textId="77777777" w:rsidR="000B7550" w:rsidRDefault="000B7550" w:rsidP="000B7550">
      <w:pPr>
        <w:pStyle w:val="NoSpacing"/>
        <w:rPr>
          <w:rFonts w:ascii="Arial" w:hAnsi="Arial" w:cs="Arial"/>
          <w:b/>
          <w:bCs/>
          <w:color w:val="333333"/>
          <w:u w:val="single"/>
          <w:shd w:val="clear" w:color="auto" w:fill="FFFFFF"/>
        </w:rPr>
      </w:pPr>
    </w:p>
    <w:p w14:paraId="46BBF6E9" w14:textId="0E39FFD7" w:rsidR="000B7550" w:rsidRDefault="000B7550" w:rsidP="000B7550">
      <w:pPr>
        <w:pStyle w:val="NoSpacing"/>
        <w:rPr>
          <w:rFonts w:ascii="Arial" w:hAnsi="Arial" w:cs="Arial"/>
          <w:color w:val="333333"/>
          <w:shd w:val="clear" w:color="auto" w:fill="FFFFFF"/>
        </w:rPr>
      </w:pPr>
      <w:r w:rsidRPr="009716D1">
        <w:rPr>
          <w:rFonts w:ascii="Arial" w:hAnsi="Arial" w:cs="Arial"/>
          <w:color w:val="333333"/>
          <w:shd w:val="clear" w:color="auto" w:fill="FFFFFF"/>
        </w:rPr>
        <w:t>On review</w:t>
      </w:r>
      <w:r w:rsidR="009716D1">
        <w:rPr>
          <w:rFonts w:ascii="Arial" w:hAnsi="Arial" w:cs="Arial"/>
          <w:color w:val="333333"/>
          <w:shd w:val="clear" w:color="auto" w:fill="FFFFFF"/>
        </w:rPr>
        <w:t xml:space="preserve">, </w:t>
      </w:r>
      <w:r w:rsidRPr="009716D1">
        <w:rPr>
          <w:rFonts w:ascii="Arial" w:hAnsi="Arial" w:cs="Arial"/>
          <w:color w:val="333333"/>
          <w:shd w:val="clear" w:color="auto" w:fill="FFFFFF"/>
        </w:rPr>
        <w:t xml:space="preserve">it is unlikely that there will be any significant operational noise impacts </w:t>
      </w:r>
      <w:r w:rsidR="009716D1" w:rsidRPr="009716D1">
        <w:rPr>
          <w:rFonts w:ascii="Arial" w:hAnsi="Arial" w:cs="Arial"/>
          <w:color w:val="333333"/>
          <w:shd w:val="clear" w:color="auto" w:fill="FFFFFF"/>
        </w:rPr>
        <w:t xml:space="preserve">within the </w:t>
      </w:r>
      <w:r w:rsidR="00DA5703">
        <w:rPr>
          <w:rFonts w:ascii="Arial" w:hAnsi="Arial" w:cs="Arial"/>
          <w:color w:val="333333"/>
          <w:shd w:val="clear" w:color="auto" w:fill="FFFFFF"/>
        </w:rPr>
        <w:t xml:space="preserve">Cambridge </w:t>
      </w:r>
      <w:r w:rsidR="009716D1" w:rsidRPr="009716D1">
        <w:rPr>
          <w:rFonts w:ascii="Arial" w:hAnsi="Arial" w:cs="Arial"/>
          <w:color w:val="333333"/>
          <w:shd w:val="clear" w:color="auto" w:fill="FFFFFF"/>
        </w:rPr>
        <w:t>City boundary. It is anticipated that noise associated with any external mechanical plant will be adequately controlled at</w:t>
      </w:r>
      <w:r w:rsidR="00DA5703">
        <w:rPr>
          <w:rFonts w:ascii="Arial" w:hAnsi="Arial" w:cs="Arial"/>
          <w:color w:val="333333"/>
          <w:shd w:val="clear" w:color="auto" w:fill="FFFFFF"/>
        </w:rPr>
        <w:t xml:space="preserve"> source in accordance with the standard requirements expected by our counterparts at South Cambridgeshire District Council Environmental Health. </w:t>
      </w:r>
      <w:r w:rsidR="009716D1">
        <w:rPr>
          <w:rFonts w:ascii="Arial" w:hAnsi="Arial" w:cs="Arial"/>
          <w:color w:val="333333"/>
          <w:shd w:val="clear" w:color="auto" w:fill="FFFFFF"/>
        </w:rPr>
        <w:t xml:space="preserve">However, </w:t>
      </w:r>
      <w:r w:rsidR="009716D1" w:rsidRPr="009716D1">
        <w:rPr>
          <w:rFonts w:ascii="Arial" w:hAnsi="Arial" w:cs="Arial"/>
          <w:color w:val="333333"/>
          <w:shd w:val="clear" w:color="auto" w:fill="FFFFFF"/>
        </w:rPr>
        <w:t>given the distances between potential sources and rec</w:t>
      </w:r>
      <w:r w:rsidR="009716D1">
        <w:rPr>
          <w:rFonts w:ascii="Arial" w:hAnsi="Arial" w:cs="Arial"/>
          <w:color w:val="333333"/>
          <w:shd w:val="clear" w:color="auto" w:fill="FFFFFF"/>
        </w:rPr>
        <w:t>e</w:t>
      </w:r>
      <w:r w:rsidR="009716D1" w:rsidRPr="009716D1">
        <w:rPr>
          <w:rFonts w:ascii="Arial" w:hAnsi="Arial" w:cs="Arial"/>
          <w:color w:val="333333"/>
          <w:shd w:val="clear" w:color="auto" w:fill="FFFFFF"/>
        </w:rPr>
        <w:t xml:space="preserve">ptors within the </w:t>
      </w:r>
      <w:r w:rsidR="00DA5703">
        <w:rPr>
          <w:rFonts w:ascii="Arial" w:hAnsi="Arial" w:cs="Arial"/>
          <w:color w:val="333333"/>
          <w:shd w:val="clear" w:color="auto" w:fill="FFFFFF"/>
        </w:rPr>
        <w:t>c</w:t>
      </w:r>
      <w:r w:rsidR="009716D1" w:rsidRPr="009716D1">
        <w:rPr>
          <w:rFonts w:ascii="Arial" w:hAnsi="Arial" w:cs="Arial"/>
          <w:color w:val="333333"/>
          <w:shd w:val="clear" w:color="auto" w:fill="FFFFFF"/>
        </w:rPr>
        <w:t xml:space="preserve">ity boundary, it is of low risk from our point of view. </w:t>
      </w:r>
    </w:p>
    <w:p w14:paraId="6AC6C80D" w14:textId="66F599E0" w:rsidR="009716D1" w:rsidRDefault="009716D1" w:rsidP="000B7550">
      <w:pPr>
        <w:pStyle w:val="NoSpacing"/>
        <w:rPr>
          <w:rFonts w:ascii="Arial" w:hAnsi="Arial" w:cs="Arial"/>
          <w:color w:val="333333"/>
          <w:shd w:val="clear" w:color="auto" w:fill="FFFFFF"/>
        </w:rPr>
      </w:pPr>
    </w:p>
    <w:p w14:paraId="771D09A7" w14:textId="10C2CEDD" w:rsidR="009716D1" w:rsidRDefault="009716D1" w:rsidP="000B7550">
      <w:pPr>
        <w:pStyle w:val="NoSpacing"/>
        <w:rPr>
          <w:rFonts w:ascii="Arial" w:hAnsi="Arial" w:cs="Arial"/>
          <w:color w:val="333333"/>
          <w:shd w:val="clear" w:color="auto" w:fill="FFFFFF"/>
        </w:rPr>
      </w:pPr>
      <w:r>
        <w:rPr>
          <w:rFonts w:ascii="Arial" w:hAnsi="Arial" w:cs="Arial"/>
          <w:color w:val="333333"/>
          <w:shd w:val="clear" w:color="auto" w:fill="FFFFFF"/>
        </w:rPr>
        <w:t xml:space="preserve">It is also noted that the closest noise sensitive receptor locations within the </w:t>
      </w:r>
      <w:r w:rsidR="00DA5703">
        <w:rPr>
          <w:rFonts w:ascii="Arial" w:hAnsi="Arial" w:cs="Arial"/>
          <w:color w:val="333333"/>
          <w:shd w:val="clear" w:color="auto" w:fill="FFFFFF"/>
        </w:rPr>
        <w:t>c</w:t>
      </w:r>
      <w:r>
        <w:rPr>
          <w:rFonts w:ascii="Arial" w:hAnsi="Arial" w:cs="Arial"/>
          <w:color w:val="333333"/>
          <w:shd w:val="clear" w:color="auto" w:fill="FFFFFF"/>
        </w:rPr>
        <w:t xml:space="preserve">ity are separated from the development by the Guided Busway and no new roads / access routes are proposed near those receptor locations. As such, </w:t>
      </w:r>
      <w:r w:rsidR="00173854">
        <w:rPr>
          <w:rFonts w:ascii="Arial" w:hAnsi="Arial" w:cs="Arial"/>
          <w:color w:val="333333"/>
          <w:shd w:val="clear" w:color="auto" w:fill="FFFFFF"/>
        </w:rPr>
        <w:t xml:space="preserve">based on the information available, it is envisaged that </w:t>
      </w:r>
      <w:r>
        <w:rPr>
          <w:rFonts w:ascii="Arial" w:hAnsi="Arial" w:cs="Arial"/>
          <w:color w:val="333333"/>
          <w:shd w:val="clear" w:color="auto" w:fill="FFFFFF"/>
        </w:rPr>
        <w:t>noise from</w:t>
      </w:r>
      <w:r w:rsidR="00DA5703">
        <w:rPr>
          <w:rFonts w:ascii="Arial" w:hAnsi="Arial" w:cs="Arial"/>
          <w:color w:val="333333"/>
          <w:shd w:val="clear" w:color="auto" w:fill="FFFFFF"/>
        </w:rPr>
        <w:t xml:space="preserve"> traffic around the completed development site </w:t>
      </w:r>
      <w:r w:rsidR="00173854">
        <w:rPr>
          <w:rFonts w:ascii="Arial" w:hAnsi="Arial" w:cs="Arial"/>
          <w:color w:val="333333"/>
          <w:shd w:val="clear" w:color="auto" w:fill="FFFFFF"/>
        </w:rPr>
        <w:t xml:space="preserve">will </w:t>
      </w:r>
      <w:r>
        <w:rPr>
          <w:rFonts w:ascii="Arial" w:hAnsi="Arial" w:cs="Arial"/>
          <w:color w:val="333333"/>
          <w:shd w:val="clear" w:color="auto" w:fill="FFFFFF"/>
        </w:rPr>
        <w:t xml:space="preserve">not </w:t>
      </w:r>
      <w:r w:rsidR="00173854">
        <w:rPr>
          <w:rFonts w:ascii="Arial" w:hAnsi="Arial" w:cs="Arial"/>
          <w:color w:val="333333"/>
          <w:shd w:val="clear" w:color="auto" w:fill="FFFFFF"/>
        </w:rPr>
        <w:t xml:space="preserve">be </w:t>
      </w:r>
      <w:r>
        <w:rPr>
          <w:rFonts w:ascii="Arial" w:hAnsi="Arial" w:cs="Arial"/>
          <w:color w:val="333333"/>
          <w:shd w:val="clear" w:color="auto" w:fill="FFFFFF"/>
        </w:rPr>
        <w:t xml:space="preserve">a significant concern for us. </w:t>
      </w:r>
    </w:p>
    <w:p w14:paraId="1224F7CB" w14:textId="2F42E6E3" w:rsidR="009716D1" w:rsidRDefault="009716D1" w:rsidP="000B7550">
      <w:pPr>
        <w:pStyle w:val="NoSpacing"/>
        <w:rPr>
          <w:rFonts w:ascii="Arial" w:hAnsi="Arial" w:cs="Arial"/>
          <w:color w:val="333333"/>
          <w:shd w:val="clear" w:color="auto" w:fill="FFFFFF"/>
        </w:rPr>
      </w:pPr>
    </w:p>
    <w:p w14:paraId="34A05886" w14:textId="1C86AFC8" w:rsidR="009716D1" w:rsidRPr="009716D1" w:rsidRDefault="00DA5703" w:rsidP="00173854">
      <w:pPr>
        <w:rPr>
          <w:rFonts w:ascii="Arial" w:hAnsi="Arial" w:cs="Arial"/>
          <w:b/>
          <w:bCs/>
          <w:u w:val="single"/>
        </w:rPr>
      </w:pPr>
      <w:r>
        <w:rPr>
          <w:rFonts w:ascii="Arial" w:hAnsi="Arial" w:cs="Arial"/>
          <w:b/>
          <w:bCs/>
          <w:color w:val="333333"/>
          <w:u w:val="single"/>
          <w:shd w:val="clear" w:color="auto" w:fill="FFFFFF"/>
        </w:rPr>
        <w:br w:type="page"/>
      </w:r>
      <w:r w:rsidR="009716D1" w:rsidRPr="009716D1">
        <w:rPr>
          <w:rFonts w:ascii="Arial" w:hAnsi="Arial" w:cs="Arial"/>
          <w:b/>
          <w:bCs/>
          <w:color w:val="333333"/>
          <w:u w:val="single"/>
          <w:shd w:val="clear" w:color="auto" w:fill="FFFFFF"/>
        </w:rPr>
        <w:lastRenderedPageBreak/>
        <w:t>Artificial Lighting</w:t>
      </w:r>
    </w:p>
    <w:p w14:paraId="1F23BCE1" w14:textId="3F0D6E9F" w:rsidR="000B7550" w:rsidRDefault="000B7550" w:rsidP="00164660">
      <w:pPr>
        <w:jc w:val="both"/>
        <w:rPr>
          <w:rFonts w:ascii="Arial" w:hAnsi="Arial" w:cs="Arial"/>
        </w:rPr>
      </w:pPr>
    </w:p>
    <w:p w14:paraId="158C260D" w14:textId="4104C3E5" w:rsidR="00D767E3" w:rsidRDefault="00D767E3" w:rsidP="00164660">
      <w:pPr>
        <w:jc w:val="both"/>
        <w:rPr>
          <w:rFonts w:ascii="Arial" w:hAnsi="Arial" w:cs="Arial"/>
        </w:rPr>
      </w:pPr>
      <w:r>
        <w:rPr>
          <w:rFonts w:ascii="Arial" w:hAnsi="Arial" w:cs="Arial"/>
        </w:rPr>
        <w:t xml:space="preserve">Chapter 13 and Appendix 13.2 of the Environmental Statement provide preliminary details for artificial lighting and provide an initial risk assessment. </w:t>
      </w:r>
      <w:r w:rsidR="009716D1">
        <w:rPr>
          <w:rFonts w:ascii="Arial" w:hAnsi="Arial" w:cs="Arial"/>
        </w:rPr>
        <w:t xml:space="preserve">Given the </w:t>
      </w:r>
      <w:r>
        <w:rPr>
          <w:rFonts w:ascii="Arial" w:hAnsi="Arial" w:cs="Arial"/>
        </w:rPr>
        <w:t xml:space="preserve">proposed development on </w:t>
      </w:r>
      <w:r w:rsidR="009716D1">
        <w:rPr>
          <w:rFonts w:ascii="Arial" w:hAnsi="Arial" w:cs="Arial"/>
        </w:rPr>
        <w:t>the western boundary of the</w:t>
      </w:r>
      <w:r>
        <w:rPr>
          <w:rFonts w:ascii="Arial" w:hAnsi="Arial" w:cs="Arial"/>
        </w:rPr>
        <w:t xml:space="preserve"> site adjacent </w:t>
      </w:r>
      <w:r w:rsidR="009716D1">
        <w:rPr>
          <w:rFonts w:ascii="Arial" w:hAnsi="Arial" w:cs="Arial"/>
        </w:rPr>
        <w:t xml:space="preserve">to </w:t>
      </w:r>
      <w:r>
        <w:rPr>
          <w:rFonts w:ascii="Arial" w:hAnsi="Arial" w:cs="Arial"/>
        </w:rPr>
        <w:t xml:space="preserve">existing receptor locations within the Cambridge City boundary, the impacts of artificial lighting may have an adverse impact at those locations, albeit </w:t>
      </w:r>
      <w:r w:rsidR="00DA5703">
        <w:rPr>
          <w:rFonts w:ascii="Arial" w:hAnsi="Arial" w:cs="Arial"/>
        </w:rPr>
        <w:t xml:space="preserve">possibly </w:t>
      </w:r>
      <w:r>
        <w:rPr>
          <w:rFonts w:ascii="Arial" w:hAnsi="Arial" w:cs="Arial"/>
        </w:rPr>
        <w:t xml:space="preserve">low risk </w:t>
      </w:r>
      <w:r w:rsidR="00DA5703">
        <w:rPr>
          <w:rFonts w:ascii="Arial" w:hAnsi="Arial" w:cs="Arial"/>
        </w:rPr>
        <w:t>when considering</w:t>
      </w:r>
      <w:r>
        <w:rPr>
          <w:rFonts w:ascii="Arial" w:hAnsi="Arial" w:cs="Arial"/>
        </w:rPr>
        <w:t xml:space="preserve"> the separation distance. That said, it remains a </w:t>
      </w:r>
      <w:r w:rsidR="00DA5703">
        <w:rPr>
          <w:rFonts w:ascii="Arial" w:hAnsi="Arial" w:cs="Arial"/>
        </w:rPr>
        <w:t xml:space="preserve">valid concern </w:t>
      </w:r>
      <w:r>
        <w:rPr>
          <w:rFonts w:ascii="Arial" w:hAnsi="Arial" w:cs="Arial"/>
        </w:rPr>
        <w:t>that we require further detail and assessment on. Our own standard requirements in the city are as follows:</w:t>
      </w:r>
    </w:p>
    <w:p w14:paraId="6830D8B7" w14:textId="77777777" w:rsidR="00D767E3" w:rsidRPr="00D767E3" w:rsidRDefault="00D767E3" w:rsidP="00D767E3">
      <w:pPr>
        <w:rPr>
          <w:rFonts w:ascii="Arial" w:hAnsi="Arial" w:cs="Arial"/>
          <w:bCs/>
          <w:i/>
          <w:iCs/>
        </w:rPr>
      </w:pPr>
    </w:p>
    <w:p w14:paraId="08856794" w14:textId="2BF5DA20" w:rsidR="00D767E3" w:rsidRPr="00D767E3" w:rsidRDefault="00D767E3" w:rsidP="00D767E3">
      <w:pPr>
        <w:rPr>
          <w:rFonts w:ascii="Arial" w:hAnsi="Arial" w:cs="Arial"/>
          <w:bCs/>
          <w:i/>
          <w:iCs/>
        </w:rPr>
      </w:pPr>
      <w:r>
        <w:rPr>
          <w:rFonts w:ascii="Arial" w:hAnsi="Arial" w:cs="Arial"/>
          <w:bCs/>
          <w:i/>
          <w:iCs/>
        </w:rPr>
        <w:t>“</w:t>
      </w:r>
      <w:r w:rsidRPr="00D767E3">
        <w:rPr>
          <w:rFonts w:ascii="Arial" w:hAnsi="Arial" w:cs="Arial"/>
          <w:bCs/>
          <w:i/>
          <w:iCs/>
        </w:rPr>
        <w:t xml:space="preserve">The applicant will need to establish the impact of proposed external artificial lighting on the surrounding environment. Details will need to be provided on the type, height and location of any external artificial lighting on the completed development and carry out an external artificial lighting impact assessment which will predict the resultant lighting levels at proposed and existing residential properties.  External lighting levels must meet the Obtrusive Light Limitations for Exterior Lighting Installations (contained within the Institute of Lighting Professionals Guidance Notes for the Reduction of Obtrusive Light - GN01:2011, or as superseded) for light intrusion into windows (demonstrating vertical lux levels), luminaire Intensity and building luminance (if relevant). </w:t>
      </w:r>
    </w:p>
    <w:p w14:paraId="00E33C23" w14:textId="77777777" w:rsidR="00D767E3" w:rsidRPr="00D767E3" w:rsidRDefault="00D767E3" w:rsidP="00D767E3">
      <w:pPr>
        <w:rPr>
          <w:rFonts w:ascii="Arial" w:hAnsi="Arial" w:cs="Arial"/>
          <w:bCs/>
          <w:i/>
          <w:iCs/>
        </w:rPr>
      </w:pPr>
    </w:p>
    <w:p w14:paraId="3300418B" w14:textId="77777777" w:rsidR="00D767E3" w:rsidRDefault="00D767E3" w:rsidP="00D767E3">
      <w:pPr>
        <w:rPr>
          <w:rFonts w:ascii="Arial" w:hAnsi="Arial" w:cs="Arial"/>
          <w:bCs/>
          <w:i/>
          <w:iCs/>
        </w:rPr>
      </w:pPr>
      <w:r w:rsidRPr="00D767E3">
        <w:rPr>
          <w:rFonts w:ascii="Arial" w:hAnsi="Arial" w:cs="Arial"/>
          <w:bCs/>
          <w:i/>
          <w:iCs/>
        </w:rPr>
        <w:t>The artificial lighting impact assessment will be required to establish lighting during pre- and post-curfew levels, in accordance with the ILP guidance notes and against an appropriately selected Environmental Zone (EZ).</w:t>
      </w:r>
      <w:r>
        <w:rPr>
          <w:rFonts w:ascii="Arial" w:hAnsi="Arial" w:cs="Arial"/>
          <w:bCs/>
          <w:i/>
          <w:iCs/>
        </w:rPr>
        <w:t>”</w:t>
      </w:r>
    </w:p>
    <w:p w14:paraId="2886B401" w14:textId="1A9F8CF6" w:rsidR="00D767E3" w:rsidRDefault="00D767E3" w:rsidP="00D767E3">
      <w:pPr>
        <w:rPr>
          <w:rFonts w:ascii="Arial" w:hAnsi="Arial" w:cs="Arial"/>
          <w:bCs/>
          <w:i/>
          <w:iCs/>
        </w:rPr>
      </w:pPr>
    </w:p>
    <w:p w14:paraId="75EF7E99" w14:textId="14EE5367" w:rsidR="00DA5703" w:rsidRPr="00DA5703" w:rsidRDefault="00DA5703" w:rsidP="00D767E3">
      <w:pPr>
        <w:rPr>
          <w:rFonts w:ascii="Arial" w:hAnsi="Arial" w:cs="Arial"/>
          <w:bCs/>
        </w:rPr>
      </w:pPr>
      <w:r>
        <w:rPr>
          <w:rFonts w:ascii="Arial" w:hAnsi="Arial" w:cs="Arial"/>
          <w:bCs/>
        </w:rPr>
        <w:t>These requirements are defined in the relevant section(s) of the Sustainable Design and Construction SPD. We recommend that an appropriate external lighting condition is attached to the planning consent if th</w:t>
      </w:r>
      <w:r w:rsidR="005C0EE3">
        <w:rPr>
          <w:rFonts w:ascii="Arial" w:hAnsi="Arial" w:cs="Arial"/>
          <w:bCs/>
        </w:rPr>
        <w:t xml:space="preserve">is application is granted approval. </w:t>
      </w:r>
    </w:p>
    <w:p w14:paraId="0B140F99" w14:textId="4C7ED5FC" w:rsidR="00D767E3" w:rsidRDefault="00D767E3" w:rsidP="00164660">
      <w:pPr>
        <w:jc w:val="both"/>
        <w:rPr>
          <w:rFonts w:ascii="Arial" w:hAnsi="Arial" w:cs="Arial"/>
        </w:rPr>
      </w:pPr>
    </w:p>
    <w:p w14:paraId="67D5B006" w14:textId="0DD6670F" w:rsidR="00164660" w:rsidRDefault="005C4248" w:rsidP="000C000B">
      <w:pPr>
        <w:spacing w:after="360" w:line="276"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t>Regards</w:t>
      </w:r>
    </w:p>
    <w:p w14:paraId="753C6531" w14:textId="2902F23A" w:rsidR="005C4248" w:rsidRDefault="005C4248" w:rsidP="000C000B">
      <w:pPr>
        <w:spacing w:after="360" w:line="276" w:lineRule="auto"/>
        <w:rPr>
          <w:rFonts w:ascii="Arial" w:hAnsi="Arial" w:cs="Arial"/>
          <w:color w:val="333333"/>
          <w:sz w:val="23"/>
          <w:szCs w:val="23"/>
          <w:shd w:val="clear" w:color="auto" w:fill="FFFFFF"/>
        </w:rPr>
      </w:pPr>
    </w:p>
    <w:p w14:paraId="7113646C" w14:textId="2F5FEEEB"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Adam Finch</w:t>
      </w:r>
    </w:p>
    <w:p w14:paraId="0E5D6B1E" w14:textId="3DACA7E8"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Senior Technical Officer</w:t>
      </w:r>
    </w:p>
    <w:p w14:paraId="23B234E4" w14:textId="13DF7795"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Environmental Quality and Growth</w:t>
      </w:r>
    </w:p>
    <w:p w14:paraId="7EFB55C9" w14:textId="58316CEC"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Environmental Health</w:t>
      </w:r>
    </w:p>
    <w:p w14:paraId="7B2C9104" w14:textId="106198F6"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Cambridge city Council</w:t>
      </w:r>
    </w:p>
    <w:p w14:paraId="4B63EDED" w14:textId="77777777" w:rsidR="002860A1" w:rsidRPr="002860A1" w:rsidRDefault="002860A1" w:rsidP="002860A1">
      <w:pPr>
        <w:jc w:val="both"/>
        <w:rPr>
          <w:rFonts w:ascii="Arial" w:hAnsi="Arial" w:cs="Arial"/>
          <w:color w:val="000000"/>
          <w:sz w:val="22"/>
          <w:szCs w:val="22"/>
          <w:lang w:val="en-US"/>
        </w:rPr>
      </w:pPr>
    </w:p>
    <w:p w14:paraId="701BE007" w14:textId="406D86BC" w:rsidR="003E1E32" w:rsidRPr="003E1E32" w:rsidRDefault="003E1E32" w:rsidP="008B5463">
      <w:pPr>
        <w:rPr>
          <w:rFonts w:ascii="Arial" w:hAnsi="Arial" w:cs="Arial"/>
        </w:rPr>
      </w:pPr>
    </w:p>
    <w:sectPr w:rsidR="003E1E32" w:rsidRPr="003E1E32" w:rsidSect="003E1E32">
      <w:type w:val="continuous"/>
      <w:pgSz w:w="11905" w:h="16837"/>
      <w:pgMar w:top="720" w:right="1440" w:bottom="1008" w:left="1440" w:header="72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3C"/>
    <w:multiLevelType w:val="hybridMultilevel"/>
    <w:tmpl w:val="F78E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6BA3806"/>
    <w:multiLevelType w:val="hybridMultilevel"/>
    <w:tmpl w:val="F162F6DC"/>
    <w:lvl w:ilvl="0" w:tplc="243EAAA6">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B00"/>
    <w:multiLevelType w:val="hybridMultilevel"/>
    <w:tmpl w:val="7F5E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1">
    <w:nsid w:val="0C7C2D20"/>
    <w:multiLevelType w:val="hybridMultilevel"/>
    <w:tmpl w:val="C0B0A10A"/>
    <w:lvl w:ilvl="0" w:tplc="80FEF9A4">
      <w:start w:val="1"/>
      <w:numFmt w:val="bullet"/>
      <w:lvlText w:val=""/>
      <w:lvlJc w:val="left"/>
      <w:pPr>
        <w:tabs>
          <w:tab w:val="num" w:pos="1837"/>
        </w:tabs>
        <w:ind w:left="183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14FE7"/>
    <w:multiLevelType w:val="hybridMultilevel"/>
    <w:tmpl w:val="3FC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0FA02237"/>
    <w:multiLevelType w:val="hybridMultilevel"/>
    <w:tmpl w:val="10ACD1E8"/>
    <w:lvl w:ilvl="0" w:tplc="48A8C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82C00"/>
    <w:multiLevelType w:val="hybridMultilevel"/>
    <w:tmpl w:val="AAD63F32"/>
    <w:lvl w:ilvl="0" w:tplc="8D64AE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923E1E"/>
    <w:multiLevelType w:val="hybridMultilevel"/>
    <w:tmpl w:val="802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1C1E5B67"/>
    <w:multiLevelType w:val="hybridMultilevel"/>
    <w:tmpl w:val="B1C0A5A2"/>
    <w:lvl w:ilvl="0" w:tplc="84505B8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18C8"/>
    <w:multiLevelType w:val="hybridMultilevel"/>
    <w:tmpl w:val="C5ACDE04"/>
    <w:lvl w:ilvl="0" w:tplc="0EF08EFE">
      <w:start w:val="59"/>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1">
    <w:nsid w:val="1E9A3B7E"/>
    <w:multiLevelType w:val="hybridMultilevel"/>
    <w:tmpl w:val="04AEC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1">
    <w:nsid w:val="26827102"/>
    <w:multiLevelType w:val="hybridMultilevel"/>
    <w:tmpl w:val="BF5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D131F"/>
    <w:multiLevelType w:val="hybridMultilevel"/>
    <w:tmpl w:val="1DD86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1">
    <w:nsid w:val="349443E8"/>
    <w:multiLevelType w:val="hybridMultilevel"/>
    <w:tmpl w:val="B176A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46F85"/>
    <w:multiLevelType w:val="hybridMultilevel"/>
    <w:tmpl w:val="1AB6077A"/>
    <w:lvl w:ilvl="0" w:tplc="162AB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86D6AF3"/>
    <w:multiLevelType w:val="hybridMultilevel"/>
    <w:tmpl w:val="84BA5F5A"/>
    <w:lvl w:ilvl="0" w:tplc="243EAAA6">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43573"/>
    <w:multiLevelType w:val="hybridMultilevel"/>
    <w:tmpl w:val="8D742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D04C66"/>
    <w:multiLevelType w:val="hybridMultilevel"/>
    <w:tmpl w:val="CE146F26"/>
    <w:lvl w:ilvl="0" w:tplc="ACBAE8C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47DB7"/>
    <w:multiLevelType w:val="hybridMultilevel"/>
    <w:tmpl w:val="E07C6EDE"/>
    <w:lvl w:ilvl="0" w:tplc="2C900C1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C293126"/>
    <w:multiLevelType w:val="hybridMultilevel"/>
    <w:tmpl w:val="5882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3E992298"/>
    <w:multiLevelType w:val="hybridMultilevel"/>
    <w:tmpl w:val="49BE9144"/>
    <w:lvl w:ilvl="0" w:tplc="D9D0BCAA">
      <w:start w:val="1"/>
      <w:numFmt w:val="bullet"/>
      <w:lvlText w:val=""/>
      <w:lvlJc w:val="left"/>
      <w:pPr>
        <w:ind w:left="1080" w:hanging="360"/>
      </w:pPr>
      <w:rPr>
        <w:rFonts w:ascii="Symbol" w:hAnsi="Symbol"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EE107AC"/>
    <w:multiLevelType w:val="hybridMultilevel"/>
    <w:tmpl w:val="8D06A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7B40063"/>
    <w:multiLevelType w:val="hybridMultilevel"/>
    <w:tmpl w:val="E40C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10586"/>
    <w:multiLevelType w:val="hybridMultilevel"/>
    <w:tmpl w:val="1BFC0A74"/>
    <w:lvl w:ilvl="0" w:tplc="8272C0B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9015E38"/>
    <w:multiLevelType w:val="hybridMultilevel"/>
    <w:tmpl w:val="6144F426"/>
    <w:lvl w:ilvl="0" w:tplc="B22CF0B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1">
    <w:nsid w:val="4C4F27AD"/>
    <w:multiLevelType w:val="hybridMultilevel"/>
    <w:tmpl w:val="912E1126"/>
    <w:lvl w:ilvl="0" w:tplc="48A8C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32E9"/>
    <w:multiLevelType w:val="hybridMultilevel"/>
    <w:tmpl w:val="7BB67306"/>
    <w:lvl w:ilvl="0" w:tplc="6D1419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634F"/>
    <w:multiLevelType w:val="hybridMultilevel"/>
    <w:tmpl w:val="54FA6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1">
    <w:nsid w:val="54E649D1"/>
    <w:multiLevelType w:val="hybridMultilevel"/>
    <w:tmpl w:val="91EC7438"/>
    <w:lvl w:ilvl="0" w:tplc="51A475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1">
    <w:nsid w:val="55E44E51"/>
    <w:multiLevelType w:val="hybridMultilevel"/>
    <w:tmpl w:val="78C0C72C"/>
    <w:lvl w:ilvl="0" w:tplc="48A8C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30403"/>
    <w:multiLevelType w:val="hybridMultilevel"/>
    <w:tmpl w:val="DE367F38"/>
    <w:lvl w:ilvl="0" w:tplc="95B6D0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D25AC"/>
    <w:multiLevelType w:val="hybridMultilevel"/>
    <w:tmpl w:val="E40AEF0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1">
    <w:nsid w:val="6A6E523E"/>
    <w:multiLevelType w:val="hybridMultilevel"/>
    <w:tmpl w:val="D550E4A8"/>
    <w:lvl w:ilvl="0" w:tplc="3C62F3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563981"/>
    <w:multiLevelType w:val="hybridMultilevel"/>
    <w:tmpl w:val="0B4EEC28"/>
    <w:lvl w:ilvl="0" w:tplc="196CB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47303"/>
    <w:multiLevelType w:val="hybridMultilevel"/>
    <w:tmpl w:val="1D6E8C04"/>
    <w:lvl w:ilvl="0" w:tplc="3A74057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8"/>
  </w:num>
  <w:num w:numId="4">
    <w:abstractNumId w:val="3"/>
  </w:num>
  <w:num w:numId="5">
    <w:abstractNumId w:val="1"/>
  </w:num>
  <w:num w:numId="6">
    <w:abstractNumId w:val="3"/>
  </w:num>
  <w:num w:numId="7">
    <w:abstractNumId w:val="13"/>
  </w:num>
  <w:num w:numId="8">
    <w:abstractNumId w:val="20"/>
  </w:num>
  <w:num w:numId="9">
    <w:abstractNumId w:val="11"/>
  </w:num>
  <w:num w:numId="10">
    <w:abstractNumId w:val="5"/>
  </w:num>
  <w:num w:numId="11">
    <w:abstractNumId w:val="29"/>
  </w:num>
  <w:num w:numId="12">
    <w:abstractNumId w:val="25"/>
  </w:num>
  <w:num w:numId="13">
    <w:abstractNumId w:val="19"/>
  </w:num>
  <w:num w:numId="14">
    <w:abstractNumId w:val="8"/>
  </w:num>
  <w:num w:numId="15">
    <w:abstractNumId w:val="15"/>
  </w:num>
  <w:num w:numId="16">
    <w:abstractNumId w:val="11"/>
  </w:num>
  <w:num w:numId="17">
    <w:abstractNumId w:val="6"/>
  </w:num>
  <w:num w:numId="18">
    <w:abstractNumId w:val="23"/>
  </w:num>
  <w:num w:numId="19">
    <w:abstractNumId w:val="16"/>
  </w:num>
  <w:num w:numId="20">
    <w:abstractNumId w:val="12"/>
  </w:num>
  <w:num w:numId="21">
    <w:abstractNumId w:val="21"/>
  </w:num>
  <w:num w:numId="22">
    <w:abstractNumId w:val="27"/>
  </w:num>
  <w:num w:numId="23">
    <w:abstractNumId w:val="24"/>
  </w:num>
  <w:num w:numId="24">
    <w:abstractNumId w:val="17"/>
  </w:num>
  <w:num w:numId="25">
    <w:abstractNumId w:val="34"/>
  </w:num>
  <w:num w:numId="26">
    <w:abstractNumId w:val="18"/>
  </w:num>
  <w:num w:numId="27">
    <w:abstractNumId w:val="4"/>
  </w:num>
  <w:num w:numId="28">
    <w:abstractNumId w:val="22"/>
  </w:num>
  <w:num w:numId="29">
    <w:abstractNumId w:val="7"/>
  </w:num>
  <w:num w:numId="30">
    <w:abstractNumId w:val="31"/>
  </w:num>
  <w:num w:numId="31">
    <w:abstractNumId w:val="0"/>
  </w:num>
  <w:num w:numId="32">
    <w:abstractNumId w:val="33"/>
  </w:num>
  <w:num w:numId="33">
    <w:abstractNumId w:val="2"/>
  </w:num>
  <w:num w:numId="34">
    <w:abstractNumId w:val="14"/>
  </w:num>
  <w:num w:numId="35">
    <w:abstractNumId w:val="30"/>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DC"/>
    <w:rsid w:val="0000063C"/>
    <w:rsid w:val="00072EBE"/>
    <w:rsid w:val="00077AE1"/>
    <w:rsid w:val="0009475E"/>
    <w:rsid w:val="0009737F"/>
    <w:rsid w:val="000B7550"/>
    <w:rsid w:val="000C000B"/>
    <w:rsid w:val="000E0A99"/>
    <w:rsid w:val="00102F21"/>
    <w:rsid w:val="00116D0F"/>
    <w:rsid w:val="00143D0F"/>
    <w:rsid w:val="00164660"/>
    <w:rsid w:val="00173854"/>
    <w:rsid w:val="00197751"/>
    <w:rsid w:val="001A0D39"/>
    <w:rsid w:val="00203780"/>
    <w:rsid w:val="002128DB"/>
    <w:rsid w:val="00216BC8"/>
    <w:rsid w:val="00254C3A"/>
    <w:rsid w:val="0025780A"/>
    <w:rsid w:val="002860A1"/>
    <w:rsid w:val="002D060B"/>
    <w:rsid w:val="00322C9A"/>
    <w:rsid w:val="00366E18"/>
    <w:rsid w:val="003B78F1"/>
    <w:rsid w:val="003E1E32"/>
    <w:rsid w:val="003E218A"/>
    <w:rsid w:val="004241CC"/>
    <w:rsid w:val="004765BF"/>
    <w:rsid w:val="00511BE0"/>
    <w:rsid w:val="00550269"/>
    <w:rsid w:val="005C0EE3"/>
    <w:rsid w:val="005C4248"/>
    <w:rsid w:val="005E114F"/>
    <w:rsid w:val="005E523D"/>
    <w:rsid w:val="0060118B"/>
    <w:rsid w:val="006217D0"/>
    <w:rsid w:val="00655040"/>
    <w:rsid w:val="0067463D"/>
    <w:rsid w:val="0068439A"/>
    <w:rsid w:val="006866A9"/>
    <w:rsid w:val="00715374"/>
    <w:rsid w:val="0073138A"/>
    <w:rsid w:val="00732523"/>
    <w:rsid w:val="00752FBB"/>
    <w:rsid w:val="00762E74"/>
    <w:rsid w:val="00782D23"/>
    <w:rsid w:val="0079044D"/>
    <w:rsid w:val="007B7B33"/>
    <w:rsid w:val="007C01AE"/>
    <w:rsid w:val="00807A48"/>
    <w:rsid w:val="00860D87"/>
    <w:rsid w:val="008B5463"/>
    <w:rsid w:val="008D1EFA"/>
    <w:rsid w:val="008D2FA2"/>
    <w:rsid w:val="008D7891"/>
    <w:rsid w:val="009269E7"/>
    <w:rsid w:val="00954BE1"/>
    <w:rsid w:val="009716D1"/>
    <w:rsid w:val="00981F9D"/>
    <w:rsid w:val="009A356A"/>
    <w:rsid w:val="00A11195"/>
    <w:rsid w:val="00A4121A"/>
    <w:rsid w:val="00A6029F"/>
    <w:rsid w:val="00A94137"/>
    <w:rsid w:val="00AC39FF"/>
    <w:rsid w:val="00AC7E37"/>
    <w:rsid w:val="00B02385"/>
    <w:rsid w:val="00B02F2C"/>
    <w:rsid w:val="00B7222C"/>
    <w:rsid w:val="00B82F3E"/>
    <w:rsid w:val="00C216D8"/>
    <w:rsid w:val="00C272A6"/>
    <w:rsid w:val="00C51A9B"/>
    <w:rsid w:val="00C520D9"/>
    <w:rsid w:val="00CB0C0C"/>
    <w:rsid w:val="00D66BDC"/>
    <w:rsid w:val="00D767E3"/>
    <w:rsid w:val="00D81454"/>
    <w:rsid w:val="00DA5703"/>
    <w:rsid w:val="00DE1944"/>
    <w:rsid w:val="00E71C9D"/>
    <w:rsid w:val="00EA2A81"/>
    <w:rsid w:val="00EA7813"/>
    <w:rsid w:val="00F01462"/>
    <w:rsid w:val="00F105D3"/>
    <w:rsid w:val="00F17BC2"/>
    <w:rsid w:val="00F616C3"/>
    <w:rsid w:val="00F65A16"/>
    <w:rsid w:val="00F76023"/>
    <w:rsid w:val="00F82608"/>
    <w:rsid w:val="00F853CD"/>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813C1"/>
  <w15:chartTrackingRefBased/>
  <w15:docId w15:val="{0AF22012-096A-42AF-A19A-BFE4A07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jc w:val="center"/>
      <w:outlineLvl w:val="1"/>
    </w:pPr>
    <w:rPr>
      <w:rFonts w:ascii="Arial" w:hAnsi="Arial" w:cs="Arial"/>
      <w:b/>
      <w:bCs/>
      <w:u w:val="single"/>
    </w:rPr>
  </w:style>
  <w:style w:type="paragraph" w:styleId="Heading4">
    <w:name w:val="heading 4"/>
    <w:basedOn w:val="Normal"/>
    <w:next w:val="Normal"/>
    <w:link w:val="Heading4Char"/>
    <w:uiPriority w:val="9"/>
    <w:semiHidden/>
    <w:unhideWhenUsed/>
    <w:qFormat/>
    <w:rsid w:val="00F76023"/>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550269"/>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860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1A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Arial" w:hAnsi="Arial" w:cs="Arial"/>
    </w:rPr>
  </w:style>
  <w:style w:type="paragraph" w:styleId="BodyTextIndent">
    <w:name w:val="Body Text Indent"/>
    <w:basedOn w:val="Normal"/>
    <w:link w:val="BodyTextIndentChar"/>
    <w:uiPriority w:val="99"/>
    <w:semiHidden/>
    <w:unhideWhenUsed/>
    <w:rsid w:val="0009475E"/>
    <w:pPr>
      <w:spacing w:after="120"/>
      <w:ind w:left="283"/>
    </w:pPr>
  </w:style>
  <w:style w:type="character" w:customStyle="1" w:styleId="BodyTextIndentChar">
    <w:name w:val="Body Text Indent Char"/>
    <w:link w:val="BodyTextIndent"/>
    <w:uiPriority w:val="99"/>
    <w:semiHidden/>
    <w:rsid w:val="0009475E"/>
    <w:rPr>
      <w:sz w:val="24"/>
      <w:szCs w:val="24"/>
      <w:lang w:eastAsia="en-US"/>
    </w:rPr>
  </w:style>
  <w:style w:type="paragraph" w:styleId="BodyTextIndent2">
    <w:name w:val="Body Text Indent 2"/>
    <w:basedOn w:val="Normal"/>
    <w:link w:val="BodyTextIndent2Char"/>
    <w:uiPriority w:val="99"/>
    <w:semiHidden/>
    <w:unhideWhenUsed/>
    <w:rsid w:val="0009475E"/>
    <w:pPr>
      <w:spacing w:after="120" w:line="480" w:lineRule="auto"/>
      <w:ind w:left="283"/>
    </w:pPr>
  </w:style>
  <w:style w:type="character" w:customStyle="1" w:styleId="BodyTextIndent2Char">
    <w:name w:val="Body Text Indent 2 Char"/>
    <w:link w:val="BodyTextIndent2"/>
    <w:uiPriority w:val="99"/>
    <w:semiHidden/>
    <w:rsid w:val="0009475E"/>
    <w:rPr>
      <w:sz w:val="24"/>
      <w:szCs w:val="24"/>
      <w:lang w:eastAsia="en-US"/>
    </w:rPr>
  </w:style>
  <w:style w:type="character" w:customStyle="1" w:styleId="Heading4Char">
    <w:name w:val="Heading 4 Char"/>
    <w:link w:val="Heading4"/>
    <w:uiPriority w:val="9"/>
    <w:semiHidden/>
    <w:rsid w:val="00F76023"/>
    <w:rPr>
      <w:rFonts w:ascii="Calibri" w:eastAsia="Times New Roman" w:hAnsi="Calibri" w:cs="Times New Roman"/>
      <w:b/>
      <w:bCs/>
      <w:sz w:val="28"/>
      <w:szCs w:val="28"/>
      <w:lang w:eastAsia="en-US"/>
    </w:rPr>
  </w:style>
  <w:style w:type="character" w:customStyle="1" w:styleId="Heading7Char">
    <w:name w:val="Heading 7 Char"/>
    <w:link w:val="Heading7"/>
    <w:uiPriority w:val="9"/>
    <w:semiHidden/>
    <w:rsid w:val="00550269"/>
    <w:rPr>
      <w:rFonts w:ascii="Calibri" w:eastAsia="Times New Roman" w:hAnsi="Calibri" w:cs="Times New Roman"/>
      <w:sz w:val="24"/>
      <w:szCs w:val="24"/>
      <w:lang w:eastAsia="en-US"/>
    </w:rPr>
  </w:style>
  <w:style w:type="character" w:styleId="Hyperlink">
    <w:name w:val="Hyperlink"/>
    <w:uiPriority w:val="99"/>
    <w:unhideWhenUsed/>
    <w:rsid w:val="00AC7E37"/>
    <w:rPr>
      <w:color w:val="0000FF"/>
      <w:u w:val="single"/>
    </w:rPr>
  </w:style>
  <w:style w:type="character" w:customStyle="1" w:styleId="Heading9Char">
    <w:name w:val="Heading 9 Char"/>
    <w:link w:val="Heading9"/>
    <w:uiPriority w:val="9"/>
    <w:rsid w:val="00C51A9B"/>
    <w:rPr>
      <w:rFonts w:ascii="Cambria" w:eastAsia="Times New Roman" w:hAnsi="Cambria" w:cs="Times New Roman"/>
      <w:sz w:val="22"/>
      <w:szCs w:val="22"/>
      <w:lang w:eastAsia="en-US"/>
    </w:rPr>
  </w:style>
  <w:style w:type="table" w:styleId="TableGrid">
    <w:name w:val="Table Grid"/>
    <w:basedOn w:val="TableNormal"/>
    <w:uiPriority w:val="59"/>
    <w:rsid w:val="00C51A9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366E18"/>
    <w:rPr>
      <w:rFonts w:ascii="Arial" w:hAnsi="Arial" w:cs="Arial"/>
      <w:sz w:val="24"/>
      <w:szCs w:val="24"/>
      <w:lang w:eastAsia="en-US"/>
    </w:rPr>
  </w:style>
  <w:style w:type="paragraph" w:styleId="ListParagraph">
    <w:name w:val="List Paragraph"/>
    <w:basedOn w:val="Normal"/>
    <w:uiPriority w:val="34"/>
    <w:qFormat/>
    <w:rsid w:val="002D060B"/>
    <w:pPr>
      <w:ind w:left="720"/>
    </w:pPr>
    <w:rPr>
      <w:rFonts w:ascii="Calibri" w:eastAsia="Arial" w:hAnsi="Calibri"/>
      <w:sz w:val="22"/>
      <w:szCs w:val="22"/>
    </w:rPr>
  </w:style>
  <w:style w:type="paragraph" w:styleId="NoSpacing">
    <w:name w:val="No Spacing"/>
    <w:uiPriority w:val="1"/>
    <w:qFormat/>
    <w:rsid w:val="000C000B"/>
    <w:rPr>
      <w:sz w:val="24"/>
      <w:szCs w:val="24"/>
      <w:lang w:eastAsia="en-US"/>
    </w:rPr>
  </w:style>
  <w:style w:type="character" w:customStyle="1" w:styleId="description">
    <w:name w:val="description"/>
    <w:basedOn w:val="DefaultParagraphFont"/>
    <w:rsid w:val="002860A1"/>
  </w:style>
  <w:style w:type="character" w:customStyle="1" w:styleId="divider2">
    <w:name w:val="divider2"/>
    <w:basedOn w:val="DefaultParagraphFont"/>
    <w:rsid w:val="002860A1"/>
  </w:style>
  <w:style w:type="character" w:customStyle="1" w:styleId="address">
    <w:name w:val="address"/>
    <w:basedOn w:val="DefaultParagraphFont"/>
    <w:rsid w:val="002860A1"/>
  </w:style>
  <w:style w:type="character" w:customStyle="1" w:styleId="Heading8Char">
    <w:name w:val="Heading 8 Char"/>
    <w:basedOn w:val="DefaultParagraphFont"/>
    <w:link w:val="Heading8"/>
    <w:uiPriority w:val="9"/>
    <w:semiHidden/>
    <w:rsid w:val="002860A1"/>
    <w:rPr>
      <w:rFonts w:asciiTheme="majorHAnsi" w:eastAsiaTheme="majorEastAsia" w:hAnsiTheme="majorHAnsi" w:cstheme="majorBidi"/>
      <w:color w:val="272727" w:themeColor="text1" w:themeTint="D8"/>
      <w:sz w:val="21"/>
      <w:szCs w:val="21"/>
      <w:lang w:eastAsia="en-US"/>
    </w:rPr>
  </w:style>
  <w:style w:type="character" w:customStyle="1" w:styleId="normaltextrun">
    <w:name w:val="normaltextrun"/>
    <w:basedOn w:val="DefaultParagraphFont"/>
    <w:rsid w:val="00A9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586">
      <w:bodyDiv w:val="1"/>
      <w:marLeft w:val="0"/>
      <w:marRight w:val="0"/>
      <w:marTop w:val="0"/>
      <w:marBottom w:val="0"/>
      <w:divBdr>
        <w:top w:val="none" w:sz="0" w:space="0" w:color="auto"/>
        <w:left w:val="none" w:sz="0" w:space="0" w:color="auto"/>
        <w:bottom w:val="none" w:sz="0" w:space="0" w:color="auto"/>
        <w:right w:val="none" w:sz="0" w:space="0" w:color="auto"/>
      </w:divBdr>
    </w:div>
    <w:div w:id="246884164">
      <w:bodyDiv w:val="1"/>
      <w:marLeft w:val="0"/>
      <w:marRight w:val="0"/>
      <w:marTop w:val="0"/>
      <w:marBottom w:val="0"/>
      <w:divBdr>
        <w:top w:val="none" w:sz="0" w:space="0" w:color="auto"/>
        <w:left w:val="none" w:sz="0" w:space="0" w:color="auto"/>
        <w:bottom w:val="none" w:sz="0" w:space="0" w:color="auto"/>
        <w:right w:val="none" w:sz="0" w:space="0" w:color="auto"/>
      </w:divBdr>
    </w:div>
    <w:div w:id="274216666">
      <w:bodyDiv w:val="1"/>
      <w:marLeft w:val="0"/>
      <w:marRight w:val="0"/>
      <w:marTop w:val="0"/>
      <w:marBottom w:val="0"/>
      <w:divBdr>
        <w:top w:val="none" w:sz="0" w:space="0" w:color="auto"/>
        <w:left w:val="none" w:sz="0" w:space="0" w:color="auto"/>
        <w:bottom w:val="none" w:sz="0" w:space="0" w:color="auto"/>
        <w:right w:val="none" w:sz="0" w:space="0" w:color="auto"/>
      </w:divBdr>
    </w:div>
    <w:div w:id="288825764">
      <w:bodyDiv w:val="1"/>
      <w:marLeft w:val="0"/>
      <w:marRight w:val="0"/>
      <w:marTop w:val="0"/>
      <w:marBottom w:val="0"/>
      <w:divBdr>
        <w:top w:val="none" w:sz="0" w:space="0" w:color="auto"/>
        <w:left w:val="none" w:sz="0" w:space="0" w:color="auto"/>
        <w:bottom w:val="none" w:sz="0" w:space="0" w:color="auto"/>
        <w:right w:val="none" w:sz="0" w:space="0" w:color="auto"/>
      </w:divBdr>
    </w:div>
    <w:div w:id="379860835">
      <w:bodyDiv w:val="1"/>
      <w:marLeft w:val="0"/>
      <w:marRight w:val="0"/>
      <w:marTop w:val="0"/>
      <w:marBottom w:val="0"/>
      <w:divBdr>
        <w:top w:val="none" w:sz="0" w:space="0" w:color="auto"/>
        <w:left w:val="none" w:sz="0" w:space="0" w:color="auto"/>
        <w:bottom w:val="none" w:sz="0" w:space="0" w:color="auto"/>
        <w:right w:val="none" w:sz="0" w:space="0" w:color="auto"/>
      </w:divBdr>
    </w:div>
    <w:div w:id="430861782">
      <w:bodyDiv w:val="1"/>
      <w:marLeft w:val="0"/>
      <w:marRight w:val="0"/>
      <w:marTop w:val="0"/>
      <w:marBottom w:val="0"/>
      <w:divBdr>
        <w:top w:val="none" w:sz="0" w:space="0" w:color="auto"/>
        <w:left w:val="none" w:sz="0" w:space="0" w:color="auto"/>
        <w:bottom w:val="none" w:sz="0" w:space="0" w:color="auto"/>
        <w:right w:val="none" w:sz="0" w:space="0" w:color="auto"/>
      </w:divBdr>
    </w:div>
    <w:div w:id="432163455">
      <w:bodyDiv w:val="1"/>
      <w:marLeft w:val="0"/>
      <w:marRight w:val="0"/>
      <w:marTop w:val="0"/>
      <w:marBottom w:val="0"/>
      <w:divBdr>
        <w:top w:val="none" w:sz="0" w:space="0" w:color="auto"/>
        <w:left w:val="none" w:sz="0" w:space="0" w:color="auto"/>
        <w:bottom w:val="none" w:sz="0" w:space="0" w:color="auto"/>
        <w:right w:val="none" w:sz="0" w:space="0" w:color="auto"/>
      </w:divBdr>
    </w:div>
    <w:div w:id="451368347">
      <w:bodyDiv w:val="1"/>
      <w:marLeft w:val="0"/>
      <w:marRight w:val="0"/>
      <w:marTop w:val="0"/>
      <w:marBottom w:val="0"/>
      <w:divBdr>
        <w:top w:val="none" w:sz="0" w:space="0" w:color="auto"/>
        <w:left w:val="none" w:sz="0" w:space="0" w:color="auto"/>
        <w:bottom w:val="none" w:sz="0" w:space="0" w:color="auto"/>
        <w:right w:val="none" w:sz="0" w:space="0" w:color="auto"/>
      </w:divBdr>
    </w:div>
    <w:div w:id="529562756">
      <w:bodyDiv w:val="1"/>
      <w:marLeft w:val="0"/>
      <w:marRight w:val="0"/>
      <w:marTop w:val="0"/>
      <w:marBottom w:val="0"/>
      <w:divBdr>
        <w:top w:val="none" w:sz="0" w:space="0" w:color="auto"/>
        <w:left w:val="none" w:sz="0" w:space="0" w:color="auto"/>
        <w:bottom w:val="none" w:sz="0" w:space="0" w:color="auto"/>
        <w:right w:val="none" w:sz="0" w:space="0" w:color="auto"/>
      </w:divBdr>
    </w:div>
    <w:div w:id="543518910">
      <w:bodyDiv w:val="1"/>
      <w:marLeft w:val="0"/>
      <w:marRight w:val="0"/>
      <w:marTop w:val="0"/>
      <w:marBottom w:val="0"/>
      <w:divBdr>
        <w:top w:val="none" w:sz="0" w:space="0" w:color="auto"/>
        <w:left w:val="none" w:sz="0" w:space="0" w:color="auto"/>
        <w:bottom w:val="none" w:sz="0" w:space="0" w:color="auto"/>
        <w:right w:val="none" w:sz="0" w:space="0" w:color="auto"/>
      </w:divBdr>
    </w:div>
    <w:div w:id="592974579">
      <w:bodyDiv w:val="1"/>
      <w:marLeft w:val="0"/>
      <w:marRight w:val="0"/>
      <w:marTop w:val="0"/>
      <w:marBottom w:val="0"/>
      <w:divBdr>
        <w:top w:val="none" w:sz="0" w:space="0" w:color="auto"/>
        <w:left w:val="none" w:sz="0" w:space="0" w:color="auto"/>
        <w:bottom w:val="none" w:sz="0" w:space="0" w:color="auto"/>
        <w:right w:val="none" w:sz="0" w:space="0" w:color="auto"/>
      </w:divBdr>
    </w:div>
    <w:div w:id="645817248">
      <w:bodyDiv w:val="1"/>
      <w:marLeft w:val="0"/>
      <w:marRight w:val="0"/>
      <w:marTop w:val="0"/>
      <w:marBottom w:val="0"/>
      <w:divBdr>
        <w:top w:val="none" w:sz="0" w:space="0" w:color="auto"/>
        <w:left w:val="none" w:sz="0" w:space="0" w:color="auto"/>
        <w:bottom w:val="none" w:sz="0" w:space="0" w:color="auto"/>
        <w:right w:val="none" w:sz="0" w:space="0" w:color="auto"/>
      </w:divBdr>
    </w:div>
    <w:div w:id="650906987">
      <w:bodyDiv w:val="1"/>
      <w:marLeft w:val="0"/>
      <w:marRight w:val="0"/>
      <w:marTop w:val="0"/>
      <w:marBottom w:val="0"/>
      <w:divBdr>
        <w:top w:val="none" w:sz="0" w:space="0" w:color="auto"/>
        <w:left w:val="none" w:sz="0" w:space="0" w:color="auto"/>
        <w:bottom w:val="none" w:sz="0" w:space="0" w:color="auto"/>
        <w:right w:val="none" w:sz="0" w:space="0" w:color="auto"/>
      </w:divBdr>
    </w:div>
    <w:div w:id="708259455">
      <w:bodyDiv w:val="1"/>
      <w:marLeft w:val="0"/>
      <w:marRight w:val="0"/>
      <w:marTop w:val="0"/>
      <w:marBottom w:val="0"/>
      <w:divBdr>
        <w:top w:val="none" w:sz="0" w:space="0" w:color="auto"/>
        <w:left w:val="none" w:sz="0" w:space="0" w:color="auto"/>
        <w:bottom w:val="none" w:sz="0" w:space="0" w:color="auto"/>
        <w:right w:val="none" w:sz="0" w:space="0" w:color="auto"/>
      </w:divBdr>
    </w:div>
    <w:div w:id="726147800">
      <w:bodyDiv w:val="1"/>
      <w:marLeft w:val="0"/>
      <w:marRight w:val="0"/>
      <w:marTop w:val="0"/>
      <w:marBottom w:val="0"/>
      <w:divBdr>
        <w:top w:val="none" w:sz="0" w:space="0" w:color="auto"/>
        <w:left w:val="none" w:sz="0" w:space="0" w:color="auto"/>
        <w:bottom w:val="none" w:sz="0" w:space="0" w:color="auto"/>
        <w:right w:val="none" w:sz="0" w:space="0" w:color="auto"/>
      </w:divBdr>
    </w:div>
    <w:div w:id="769736839">
      <w:bodyDiv w:val="1"/>
      <w:marLeft w:val="0"/>
      <w:marRight w:val="0"/>
      <w:marTop w:val="0"/>
      <w:marBottom w:val="0"/>
      <w:divBdr>
        <w:top w:val="none" w:sz="0" w:space="0" w:color="auto"/>
        <w:left w:val="none" w:sz="0" w:space="0" w:color="auto"/>
        <w:bottom w:val="none" w:sz="0" w:space="0" w:color="auto"/>
        <w:right w:val="none" w:sz="0" w:space="0" w:color="auto"/>
      </w:divBdr>
    </w:div>
    <w:div w:id="984697038">
      <w:bodyDiv w:val="1"/>
      <w:marLeft w:val="0"/>
      <w:marRight w:val="0"/>
      <w:marTop w:val="0"/>
      <w:marBottom w:val="0"/>
      <w:divBdr>
        <w:top w:val="none" w:sz="0" w:space="0" w:color="auto"/>
        <w:left w:val="none" w:sz="0" w:space="0" w:color="auto"/>
        <w:bottom w:val="none" w:sz="0" w:space="0" w:color="auto"/>
        <w:right w:val="none" w:sz="0" w:space="0" w:color="auto"/>
      </w:divBdr>
    </w:div>
    <w:div w:id="1102451311">
      <w:bodyDiv w:val="1"/>
      <w:marLeft w:val="0"/>
      <w:marRight w:val="0"/>
      <w:marTop w:val="0"/>
      <w:marBottom w:val="0"/>
      <w:divBdr>
        <w:top w:val="none" w:sz="0" w:space="0" w:color="auto"/>
        <w:left w:val="none" w:sz="0" w:space="0" w:color="auto"/>
        <w:bottom w:val="none" w:sz="0" w:space="0" w:color="auto"/>
        <w:right w:val="none" w:sz="0" w:space="0" w:color="auto"/>
      </w:divBdr>
    </w:div>
    <w:div w:id="1116221121">
      <w:bodyDiv w:val="1"/>
      <w:marLeft w:val="0"/>
      <w:marRight w:val="0"/>
      <w:marTop w:val="0"/>
      <w:marBottom w:val="0"/>
      <w:divBdr>
        <w:top w:val="none" w:sz="0" w:space="0" w:color="auto"/>
        <w:left w:val="none" w:sz="0" w:space="0" w:color="auto"/>
        <w:bottom w:val="none" w:sz="0" w:space="0" w:color="auto"/>
        <w:right w:val="none" w:sz="0" w:space="0" w:color="auto"/>
      </w:divBdr>
    </w:div>
    <w:div w:id="1117869614">
      <w:bodyDiv w:val="1"/>
      <w:marLeft w:val="0"/>
      <w:marRight w:val="0"/>
      <w:marTop w:val="0"/>
      <w:marBottom w:val="0"/>
      <w:divBdr>
        <w:top w:val="none" w:sz="0" w:space="0" w:color="auto"/>
        <w:left w:val="none" w:sz="0" w:space="0" w:color="auto"/>
        <w:bottom w:val="none" w:sz="0" w:space="0" w:color="auto"/>
        <w:right w:val="none" w:sz="0" w:space="0" w:color="auto"/>
      </w:divBdr>
    </w:div>
    <w:div w:id="1119228635">
      <w:bodyDiv w:val="1"/>
      <w:marLeft w:val="0"/>
      <w:marRight w:val="0"/>
      <w:marTop w:val="0"/>
      <w:marBottom w:val="0"/>
      <w:divBdr>
        <w:top w:val="none" w:sz="0" w:space="0" w:color="auto"/>
        <w:left w:val="none" w:sz="0" w:space="0" w:color="auto"/>
        <w:bottom w:val="none" w:sz="0" w:space="0" w:color="auto"/>
        <w:right w:val="none" w:sz="0" w:space="0" w:color="auto"/>
      </w:divBdr>
    </w:div>
    <w:div w:id="1469588325">
      <w:bodyDiv w:val="1"/>
      <w:marLeft w:val="0"/>
      <w:marRight w:val="0"/>
      <w:marTop w:val="0"/>
      <w:marBottom w:val="0"/>
      <w:divBdr>
        <w:top w:val="none" w:sz="0" w:space="0" w:color="auto"/>
        <w:left w:val="none" w:sz="0" w:space="0" w:color="auto"/>
        <w:bottom w:val="none" w:sz="0" w:space="0" w:color="auto"/>
        <w:right w:val="none" w:sz="0" w:space="0" w:color="auto"/>
      </w:divBdr>
    </w:div>
    <w:div w:id="1508521144">
      <w:bodyDiv w:val="1"/>
      <w:marLeft w:val="0"/>
      <w:marRight w:val="0"/>
      <w:marTop w:val="0"/>
      <w:marBottom w:val="0"/>
      <w:divBdr>
        <w:top w:val="none" w:sz="0" w:space="0" w:color="auto"/>
        <w:left w:val="none" w:sz="0" w:space="0" w:color="auto"/>
        <w:bottom w:val="none" w:sz="0" w:space="0" w:color="auto"/>
        <w:right w:val="none" w:sz="0" w:space="0" w:color="auto"/>
      </w:divBdr>
    </w:div>
    <w:div w:id="1575626214">
      <w:bodyDiv w:val="1"/>
      <w:marLeft w:val="0"/>
      <w:marRight w:val="0"/>
      <w:marTop w:val="0"/>
      <w:marBottom w:val="0"/>
      <w:divBdr>
        <w:top w:val="none" w:sz="0" w:space="0" w:color="auto"/>
        <w:left w:val="none" w:sz="0" w:space="0" w:color="auto"/>
        <w:bottom w:val="none" w:sz="0" w:space="0" w:color="auto"/>
        <w:right w:val="none" w:sz="0" w:space="0" w:color="auto"/>
      </w:divBdr>
    </w:div>
    <w:div w:id="1577204006">
      <w:bodyDiv w:val="1"/>
      <w:marLeft w:val="0"/>
      <w:marRight w:val="0"/>
      <w:marTop w:val="0"/>
      <w:marBottom w:val="0"/>
      <w:divBdr>
        <w:top w:val="none" w:sz="0" w:space="0" w:color="auto"/>
        <w:left w:val="none" w:sz="0" w:space="0" w:color="auto"/>
        <w:bottom w:val="none" w:sz="0" w:space="0" w:color="auto"/>
        <w:right w:val="none" w:sz="0" w:space="0" w:color="auto"/>
      </w:divBdr>
    </w:div>
    <w:div w:id="1647708349">
      <w:bodyDiv w:val="1"/>
      <w:marLeft w:val="0"/>
      <w:marRight w:val="0"/>
      <w:marTop w:val="0"/>
      <w:marBottom w:val="0"/>
      <w:divBdr>
        <w:top w:val="none" w:sz="0" w:space="0" w:color="auto"/>
        <w:left w:val="none" w:sz="0" w:space="0" w:color="auto"/>
        <w:bottom w:val="none" w:sz="0" w:space="0" w:color="auto"/>
        <w:right w:val="none" w:sz="0" w:space="0" w:color="auto"/>
      </w:divBdr>
    </w:div>
    <w:div w:id="2079553333">
      <w:bodyDiv w:val="1"/>
      <w:marLeft w:val="0"/>
      <w:marRight w:val="0"/>
      <w:marTop w:val="0"/>
      <w:marBottom w:val="0"/>
      <w:divBdr>
        <w:top w:val="none" w:sz="0" w:space="0" w:color="auto"/>
        <w:left w:val="none" w:sz="0" w:space="0" w:color="auto"/>
        <w:bottom w:val="none" w:sz="0" w:space="0" w:color="auto"/>
        <w:right w:val="none" w:sz="0" w:space="0" w:color="auto"/>
      </w:divBdr>
    </w:div>
    <w:div w:id="21019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bridge.gov.uk/greater-cambridge-sustainable-design-and-construction-spd"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CC%20Word%20Templates\Memo%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3" ma:contentTypeDescription="Create a new document." ma:contentTypeScope="" ma:versionID="0ad14d374d4d80bb5a59db92e32e1f1a">
  <xsd:schema xmlns:xsd="http://www.w3.org/2001/XMLSchema" xmlns:xs="http://www.w3.org/2001/XMLSchema" xmlns:p="http://schemas.microsoft.com/office/2006/metadata/properties" xmlns:ns2="13c487bb-f0f5-4c47-a12d-df2dc1fe5aff" targetNamespace="http://schemas.microsoft.com/office/2006/metadata/properties" ma:root="true" ma:fieldsID="9824bf171f2124a08ed4d4542e0f603b" ns2:_="">
    <xsd:import namespace="13c487bb-f0f5-4c47-a12d-df2dc1fe5af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DF899-F995-4DAE-9B18-4E2AEB3CDBC8}">
  <ds:schemaRefs>
    <ds:schemaRef ds:uri="http://schemas.openxmlformats.org/officeDocument/2006/bibliography"/>
  </ds:schemaRefs>
</ds:datastoreItem>
</file>

<file path=customXml/itemProps2.xml><?xml version="1.0" encoding="utf-8"?>
<ds:datastoreItem xmlns:ds="http://schemas.openxmlformats.org/officeDocument/2006/customXml" ds:itemID="{EE3DF810-BBDF-4F37-A688-C908253D1F90}"/>
</file>

<file path=customXml/itemProps3.xml><?xml version="1.0" encoding="utf-8"?>
<ds:datastoreItem xmlns:ds="http://schemas.openxmlformats.org/officeDocument/2006/customXml" ds:itemID="{F2C83439-2A09-4B59-B798-1AC565E9AFF3}"/>
</file>

<file path=customXml/itemProps4.xml><?xml version="1.0" encoding="utf-8"?>
<ds:datastoreItem xmlns:ds="http://schemas.openxmlformats.org/officeDocument/2006/customXml" ds:itemID="{6193D253-4AF9-4E0B-A676-A2B792DBDBD9}"/>
</file>

<file path=docProps/app.xml><?xml version="1.0" encoding="utf-8"?>
<Properties xmlns="http://schemas.openxmlformats.org/officeDocument/2006/extended-properties" xmlns:vt="http://schemas.openxmlformats.org/officeDocument/2006/docPropsVTypes">
  <Template>Memo Standard</Template>
  <TotalTime>98</TotalTime>
  <Pages>4</Pages>
  <Words>1468</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CAMBRIDGE CITY COUNCIL MEMO</vt:lpstr>
    </vt:vector>
  </TitlesOfParts>
  <Company>Cambridge City Council</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CITY COUNCIL MEMO</dc:title>
  <dc:subject/>
  <dc:creator>Environmental Health</dc:creator>
  <cp:keywords/>
  <dc:description>Version 1.02</dc:description>
  <cp:lastModifiedBy>Adam Finch</cp:lastModifiedBy>
  <cp:revision>4</cp:revision>
  <cp:lastPrinted>2004-12-23T11:26:00Z</cp:lastPrinted>
  <dcterms:created xsi:type="dcterms:W3CDTF">2022-07-26T09:19:00Z</dcterms:created>
  <dcterms:modified xsi:type="dcterms:W3CDTF">2022-07-26T15:14:00Z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